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215" w:rsidRDefault="00184215" w:rsidP="00184215">
      <w:pPr>
        <w:pStyle w:val="11"/>
        <w:keepNext/>
        <w:keepLines/>
        <w:shd w:val="clear" w:color="auto" w:fill="auto"/>
        <w:ind w:firstLine="6300"/>
        <w:rPr>
          <w:rStyle w:val="1"/>
        </w:rPr>
      </w:pPr>
      <w:bookmarkStart w:id="0" w:name="bookmark0"/>
      <w:bookmarkStart w:id="1" w:name="_GoBack"/>
      <w:bookmarkEnd w:id="1"/>
      <w:r>
        <w:rPr>
          <w:rStyle w:val="1"/>
        </w:rPr>
        <w:t xml:space="preserve">Додаток до рішення </w:t>
      </w:r>
    </w:p>
    <w:p w:rsidR="00184215" w:rsidRDefault="00184215" w:rsidP="00184215">
      <w:pPr>
        <w:pStyle w:val="11"/>
        <w:keepNext/>
        <w:keepLines/>
        <w:shd w:val="clear" w:color="auto" w:fill="auto"/>
        <w:ind w:firstLine="6300"/>
        <w:rPr>
          <w:rStyle w:val="1"/>
        </w:rPr>
      </w:pPr>
      <w:r>
        <w:rPr>
          <w:rStyle w:val="1"/>
        </w:rPr>
        <w:t>виконавчого комітету</w:t>
      </w:r>
    </w:p>
    <w:p w:rsidR="00184215" w:rsidRDefault="00184215" w:rsidP="00184215">
      <w:pPr>
        <w:pStyle w:val="11"/>
        <w:keepNext/>
        <w:keepLines/>
        <w:shd w:val="clear" w:color="auto" w:fill="auto"/>
        <w:ind w:firstLine="6300"/>
        <w:rPr>
          <w:rStyle w:val="1"/>
        </w:rPr>
      </w:pPr>
      <w:r>
        <w:rPr>
          <w:rStyle w:val="1"/>
        </w:rPr>
        <w:t xml:space="preserve">від 28.11.2018р. </w:t>
      </w:r>
    </w:p>
    <w:p w:rsidR="00184215" w:rsidRDefault="00184215" w:rsidP="00184215">
      <w:pPr>
        <w:pStyle w:val="11"/>
        <w:keepNext/>
        <w:keepLines/>
        <w:shd w:val="clear" w:color="auto" w:fill="auto"/>
        <w:ind w:firstLine="6300"/>
        <w:rPr>
          <w:rStyle w:val="1"/>
        </w:rPr>
      </w:pPr>
      <w:r>
        <w:rPr>
          <w:rStyle w:val="1"/>
        </w:rPr>
        <w:t>№ 910</w:t>
      </w:r>
    </w:p>
    <w:p w:rsidR="00184215" w:rsidRDefault="00184215" w:rsidP="00184215">
      <w:pPr>
        <w:pStyle w:val="11"/>
        <w:keepNext/>
        <w:keepLines/>
        <w:shd w:val="clear" w:color="auto" w:fill="auto"/>
        <w:jc w:val="center"/>
      </w:pPr>
    </w:p>
    <w:p w:rsidR="00184215" w:rsidRDefault="00184215" w:rsidP="00184215">
      <w:pPr>
        <w:pStyle w:val="11"/>
        <w:keepNext/>
        <w:keepLines/>
        <w:shd w:val="clear" w:color="auto" w:fill="auto"/>
        <w:jc w:val="center"/>
        <w:rPr>
          <w:rStyle w:val="1"/>
        </w:rPr>
      </w:pPr>
      <w:r>
        <w:rPr>
          <w:rStyle w:val="1"/>
        </w:rPr>
        <w:t>ЗВІТ</w:t>
      </w:r>
      <w:bookmarkEnd w:id="0"/>
    </w:p>
    <w:p w:rsidR="00184215" w:rsidRDefault="00184215" w:rsidP="00184215">
      <w:pPr>
        <w:pStyle w:val="11"/>
        <w:keepNext/>
        <w:keepLines/>
        <w:shd w:val="clear" w:color="auto" w:fill="auto"/>
        <w:ind w:left="20"/>
        <w:jc w:val="center"/>
        <w:rPr>
          <w:rStyle w:val="1"/>
        </w:rPr>
      </w:pPr>
      <w:bookmarkStart w:id="2" w:name="bookmark1"/>
      <w:r>
        <w:rPr>
          <w:rStyle w:val="1"/>
        </w:rPr>
        <w:t xml:space="preserve">про роботу відділу ведення Державного реєстру виборців </w:t>
      </w:r>
    </w:p>
    <w:p w:rsidR="00184215" w:rsidRDefault="00184215" w:rsidP="00184215">
      <w:pPr>
        <w:pStyle w:val="11"/>
        <w:shd w:val="clear" w:color="auto" w:fill="auto"/>
        <w:ind w:left="20"/>
        <w:jc w:val="center"/>
        <w:rPr>
          <w:rStyle w:val="1"/>
        </w:rPr>
      </w:pPr>
      <w:r>
        <w:rPr>
          <w:rStyle w:val="1"/>
        </w:rPr>
        <w:t>Тернопільської</w:t>
      </w:r>
      <w:bookmarkStart w:id="3" w:name="bookmark2"/>
      <w:bookmarkEnd w:id="2"/>
      <w:r>
        <w:rPr>
          <w:rStyle w:val="1"/>
        </w:rPr>
        <w:t xml:space="preserve"> міської ради </w:t>
      </w:r>
      <w:bookmarkEnd w:id="3"/>
    </w:p>
    <w:p w:rsidR="00184215" w:rsidRDefault="00184215" w:rsidP="00184215">
      <w:pPr>
        <w:pStyle w:val="11"/>
        <w:keepNext/>
        <w:keepLines/>
        <w:shd w:val="clear" w:color="auto" w:fill="auto"/>
        <w:ind w:left="20"/>
        <w:jc w:val="center"/>
        <w:rPr>
          <w:rStyle w:val="1"/>
        </w:rPr>
      </w:pPr>
      <w:r>
        <w:rPr>
          <w:rStyle w:val="1"/>
        </w:rPr>
        <w:t>за 2017 рік - 10 місяців 2018 року</w:t>
      </w:r>
    </w:p>
    <w:p w:rsidR="00184215" w:rsidRDefault="00184215" w:rsidP="00184215">
      <w:pPr>
        <w:pStyle w:val="11"/>
        <w:shd w:val="clear" w:color="auto" w:fill="auto"/>
        <w:ind w:left="20"/>
        <w:jc w:val="center"/>
      </w:pPr>
    </w:p>
    <w:p w:rsidR="00184215" w:rsidRDefault="00184215" w:rsidP="00184215">
      <w:pPr>
        <w:pStyle w:val="2"/>
        <w:shd w:val="clear" w:color="auto" w:fill="auto"/>
        <w:spacing w:before="0"/>
        <w:ind w:left="20" w:right="20" w:firstLine="680"/>
      </w:pPr>
      <w:r>
        <w:t xml:space="preserve">Відділ ведення Державного реєстру виборців Тернопільської міської ради  є виконавчим органом Тернопільської міської ради, який утворюється міською радою, відповідно до частини п’ятої ст. 14 Закону України «Про Державний реєстр виборців» їй підзвітний та підконтрольний і підпорядковується виконавчому комітету міської ради та міському голові. </w:t>
      </w:r>
    </w:p>
    <w:p w:rsidR="00184215" w:rsidRDefault="00184215" w:rsidP="00184215">
      <w:pPr>
        <w:pStyle w:val="2"/>
        <w:shd w:val="clear" w:color="auto" w:fill="auto"/>
        <w:spacing w:before="0"/>
        <w:ind w:left="20" w:right="20" w:firstLine="680"/>
      </w:pPr>
      <w:r>
        <w:t xml:space="preserve">Відділ ведення Реєстру у своїй діяльності керується Конституцією України, законами України, актами Президента України, Кабінету Міністрів України, Центральної виборчої комісії, рішеннями Тернопільської міської ради та її виконавчого комітету, розпорядженнями міського голови, ДСТУ ISO 9001, Настановою з якості та Положенням. </w:t>
      </w:r>
    </w:p>
    <w:p w:rsidR="00184215" w:rsidRDefault="00184215" w:rsidP="00184215">
      <w:pPr>
        <w:pStyle w:val="Standard"/>
        <w:jc w:val="both"/>
        <w:rPr>
          <w:sz w:val="26"/>
          <w:szCs w:val="26"/>
          <w:lang w:val="uk-UA"/>
        </w:rPr>
      </w:pPr>
      <w:r>
        <w:rPr>
          <w:sz w:val="26"/>
          <w:szCs w:val="26"/>
          <w:lang w:val="uk-UA"/>
        </w:rPr>
        <w:tab/>
        <w:t>Відповідно до п.1 Постанови Кабінету Міністрів України від 18.07.2007р. №943 «Деякі питання утворення органів (відділів) ведення та регіональних органів (відділів) адміністрування Державного реєстру виборців» (із змінами, внесеними згідно з  Постановами Кабінету Міністрів України від 01.08.07р.   № 996, від 03.09.09р. №970) чисельність працівників відділу ведення Державного реєстру виборців Тернопільської міської ради повинна складати 7 (сім) працівників. Фактична чисельність працівників відділу станом на 1.11.2018 року становить 4 (чотири) штатні одиниці.</w:t>
      </w:r>
    </w:p>
    <w:p w:rsidR="00184215" w:rsidRDefault="00184215" w:rsidP="00184215">
      <w:pPr>
        <w:ind w:firstLine="540"/>
        <w:jc w:val="both"/>
        <w:rPr>
          <w:rFonts w:ascii="Times New Roman" w:eastAsia="Andale Sans UI" w:hAnsi="Times New Roman" w:cs="Tahoma"/>
          <w:kern w:val="2"/>
          <w:sz w:val="26"/>
          <w:szCs w:val="26"/>
          <w:lang w:eastAsia="fa-IR" w:bidi="fa-IR"/>
        </w:rPr>
      </w:pPr>
    </w:p>
    <w:p w:rsidR="00184215" w:rsidRDefault="00184215" w:rsidP="00184215">
      <w:pPr>
        <w:ind w:firstLine="540"/>
        <w:jc w:val="both"/>
        <w:rPr>
          <w:rFonts w:ascii="Courier New" w:eastAsia="Courier New" w:hAnsi="Courier New" w:cs="Courier New"/>
          <w:color w:val="000000"/>
          <w:sz w:val="26"/>
          <w:szCs w:val="26"/>
          <w:lang w:eastAsia="ar-SA"/>
        </w:rPr>
      </w:pPr>
    </w:p>
    <w:tbl>
      <w:tblPr>
        <w:tblW w:w="0" w:type="auto"/>
        <w:tblInd w:w="-25" w:type="dxa"/>
        <w:tblLayout w:type="fixed"/>
        <w:tblLook w:val="04A0" w:firstRow="1" w:lastRow="0" w:firstColumn="1" w:lastColumn="0" w:noHBand="0" w:noVBand="1"/>
      </w:tblPr>
      <w:tblGrid>
        <w:gridCol w:w="2700"/>
        <w:gridCol w:w="2190"/>
        <w:gridCol w:w="1950"/>
        <w:gridCol w:w="2330"/>
      </w:tblGrid>
      <w:tr w:rsidR="00184215" w:rsidTr="00184215">
        <w:trPr>
          <w:trHeight w:val="680"/>
        </w:trPr>
        <w:tc>
          <w:tcPr>
            <w:tcW w:w="2700" w:type="dxa"/>
            <w:tcBorders>
              <w:top w:val="single" w:sz="4" w:space="0" w:color="000000"/>
              <w:left w:val="single" w:sz="4" w:space="0" w:color="000000"/>
              <w:bottom w:val="single" w:sz="4" w:space="0" w:color="000000"/>
              <w:right w:val="nil"/>
            </w:tcBorders>
            <w:hideMark/>
          </w:tcPr>
          <w:p w:rsidR="00184215" w:rsidRDefault="00184215">
            <w:pPr>
              <w:suppressAutoHyphens/>
              <w:snapToGrid w:val="0"/>
              <w:rPr>
                <w:rFonts w:ascii="Times New Roman" w:eastAsia="Courier New" w:hAnsi="Times New Roman" w:cs="Times New Roman"/>
                <w:b/>
                <w:color w:val="000000"/>
                <w:sz w:val="26"/>
                <w:szCs w:val="26"/>
                <w:lang w:eastAsia="ar-SA"/>
              </w:rPr>
            </w:pPr>
            <w:r>
              <w:rPr>
                <w:rFonts w:ascii="Times New Roman" w:hAnsi="Times New Roman" w:cs="Times New Roman"/>
                <w:b/>
                <w:sz w:val="26"/>
                <w:szCs w:val="26"/>
              </w:rPr>
              <w:t>Фонд оплати праці</w:t>
            </w:r>
          </w:p>
        </w:tc>
        <w:tc>
          <w:tcPr>
            <w:tcW w:w="2190" w:type="dxa"/>
            <w:tcBorders>
              <w:top w:val="single" w:sz="4" w:space="0" w:color="000000"/>
              <w:left w:val="single" w:sz="4" w:space="0" w:color="000000"/>
              <w:bottom w:val="single" w:sz="4" w:space="0" w:color="000000"/>
              <w:right w:val="nil"/>
            </w:tcBorders>
            <w:hideMark/>
          </w:tcPr>
          <w:p w:rsidR="00184215" w:rsidRDefault="00184215">
            <w:pPr>
              <w:suppressAutoHyphens/>
              <w:snapToGrid w:val="0"/>
              <w:rPr>
                <w:rFonts w:ascii="Times New Roman" w:eastAsia="Courier New" w:hAnsi="Times New Roman" w:cs="Times New Roman"/>
                <w:b/>
                <w:color w:val="000000"/>
                <w:sz w:val="26"/>
                <w:szCs w:val="26"/>
                <w:lang w:eastAsia="ar-SA"/>
              </w:rPr>
            </w:pPr>
            <w:r>
              <w:rPr>
                <w:rFonts w:ascii="Times New Roman" w:hAnsi="Times New Roman" w:cs="Times New Roman"/>
                <w:b/>
                <w:sz w:val="26"/>
                <w:szCs w:val="26"/>
              </w:rPr>
              <w:t>2017 р. (грн.)</w:t>
            </w:r>
          </w:p>
        </w:tc>
        <w:tc>
          <w:tcPr>
            <w:tcW w:w="1950" w:type="dxa"/>
            <w:tcBorders>
              <w:top w:val="single" w:sz="4" w:space="0" w:color="000000"/>
              <w:left w:val="single" w:sz="4" w:space="0" w:color="000000"/>
              <w:bottom w:val="single" w:sz="4" w:space="0" w:color="000000"/>
              <w:right w:val="nil"/>
            </w:tcBorders>
            <w:hideMark/>
          </w:tcPr>
          <w:p w:rsidR="00184215" w:rsidRDefault="00184215">
            <w:pPr>
              <w:suppressAutoHyphens/>
              <w:snapToGrid w:val="0"/>
              <w:rPr>
                <w:rFonts w:ascii="Times New Roman" w:eastAsia="Courier New" w:hAnsi="Times New Roman" w:cs="Times New Roman"/>
                <w:b/>
                <w:color w:val="000000"/>
                <w:sz w:val="26"/>
                <w:szCs w:val="26"/>
                <w:lang w:eastAsia="ar-SA"/>
              </w:rPr>
            </w:pPr>
            <w:r>
              <w:rPr>
                <w:rFonts w:ascii="Times New Roman" w:hAnsi="Times New Roman" w:cs="Times New Roman"/>
                <w:b/>
                <w:sz w:val="26"/>
                <w:szCs w:val="26"/>
              </w:rPr>
              <w:t>2017 р. 10 місяців (грн.)</w:t>
            </w:r>
          </w:p>
        </w:tc>
        <w:tc>
          <w:tcPr>
            <w:tcW w:w="2330" w:type="dxa"/>
            <w:tcBorders>
              <w:top w:val="single" w:sz="4" w:space="0" w:color="000000"/>
              <w:left w:val="single" w:sz="4" w:space="0" w:color="000000"/>
              <w:bottom w:val="single" w:sz="4" w:space="0" w:color="000000"/>
              <w:right w:val="single" w:sz="4" w:space="0" w:color="000000"/>
            </w:tcBorders>
            <w:hideMark/>
          </w:tcPr>
          <w:p w:rsidR="00184215" w:rsidRDefault="00184215">
            <w:pPr>
              <w:suppressAutoHyphens/>
              <w:snapToGrid w:val="0"/>
              <w:rPr>
                <w:rFonts w:ascii="Times New Roman" w:eastAsia="Courier New" w:hAnsi="Times New Roman" w:cs="Times New Roman"/>
                <w:b/>
                <w:color w:val="000000"/>
                <w:sz w:val="26"/>
                <w:szCs w:val="26"/>
                <w:lang w:eastAsia="ar-SA"/>
              </w:rPr>
            </w:pPr>
            <w:r>
              <w:rPr>
                <w:rFonts w:ascii="Times New Roman" w:hAnsi="Times New Roman" w:cs="Times New Roman"/>
                <w:b/>
                <w:sz w:val="26"/>
                <w:szCs w:val="26"/>
              </w:rPr>
              <w:t>2018 р. 10 місяців (грн.)</w:t>
            </w:r>
          </w:p>
        </w:tc>
      </w:tr>
      <w:tr w:rsidR="00184215" w:rsidTr="00184215">
        <w:trPr>
          <w:trHeight w:val="680"/>
        </w:trPr>
        <w:tc>
          <w:tcPr>
            <w:tcW w:w="2700" w:type="dxa"/>
            <w:tcBorders>
              <w:top w:val="single" w:sz="4" w:space="0" w:color="000000"/>
              <w:left w:val="single" w:sz="4" w:space="0" w:color="000000"/>
              <w:bottom w:val="single" w:sz="4" w:space="0" w:color="000000"/>
              <w:right w:val="nil"/>
            </w:tcBorders>
            <w:hideMark/>
          </w:tcPr>
          <w:p w:rsidR="00184215" w:rsidRDefault="00184215">
            <w:pPr>
              <w:suppressAutoHyphens/>
              <w:snapToGrid w:val="0"/>
              <w:rPr>
                <w:rFonts w:ascii="Times New Roman" w:eastAsia="Courier New" w:hAnsi="Times New Roman" w:cs="Times New Roman"/>
                <w:color w:val="000000"/>
                <w:sz w:val="26"/>
                <w:szCs w:val="26"/>
                <w:lang w:eastAsia="ar-SA"/>
              </w:rPr>
            </w:pPr>
            <w:r>
              <w:rPr>
                <w:rFonts w:ascii="Times New Roman" w:hAnsi="Times New Roman" w:cs="Times New Roman"/>
                <w:sz w:val="26"/>
                <w:szCs w:val="26"/>
              </w:rPr>
              <w:t>Нарахована заробітна плата</w:t>
            </w:r>
          </w:p>
        </w:tc>
        <w:tc>
          <w:tcPr>
            <w:tcW w:w="2190" w:type="dxa"/>
            <w:tcBorders>
              <w:top w:val="single" w:sz="4" w:space="0" w:color="000000"/>
              <w:left w:val="single" w:sz="4" w:space="0" w:color="000000"/>
              <w:bottom w:val="single" w:sz="4" w:space="0" w:color="000000"/>
              <w:right w:val="nil"/>
            </w:tcBorders>
            <w:hideMark/>
          </w:tcPr>
          <w:p w:rsidR="00184215" w:rsidRDefault="00184215">
            <w:pPr>
              <w:suppressAutoHyphens/>
              <w:snapToGrid w:val="0"/>
              <w:rPr>
                <w:rFonts w:ascii="Times New Roman" w:eastAsia="Courier New" w:hAnsi="Times New Roman" w:cs="Times New Roman"/>
                <w:color w:val="000000"/>
                <w:sz w:val="26"/>
                <w:szCs w:val="26"/>
                <w:lang w:eastAsia="ar-SA"/>
              </w:rPr>
            </w:pPr>
            <w:r>
              <w:rPr>
                <w:rFonts w:ascii="Times New Roman" w:hAnsi="Times New Roman" w:cs="Times New Roman"/>
                <w:sz w:val="26"/>
                <w:szCs w:val="26"/>
              </w:rPr>
              <w:t>571004,76</w:t>
            </w:r>
          </w:p>
        </w:tc>
        <w:tc>
          <w:tcPr>
            <w:tcW w:w="1950" w:type="dxa"/>
            <w:tcBorders>
              <w:top w:val="single" w:sz="4" w:space="0" w:color="000000"/>
              <w:left w:val="single" w:sz="4" w:space="0" w:color="000000"/>
              <w:bottom w:val="single" w:sz="4" w:space="0" w:color="000000"/>
              <w:right w:val="nil"/>
            </w:tcBorders>
            <w:hideMark/>
          </w:tcPr>
          <w:p w:rsidR="00184215" w:rsidRDefault="00184215">
            <w:pPr>
              <w:suppressAutoHyphens/>
              <w:snapToGrid w:val="0"/>
              <w:rPr>
                <w:rFonts w:ascii="Times New Roman" w:eastAsia="Courier New" w:hAnsi="Times New Roman" w:cs="Times New Roman"/>
                <w:color w:val="000000"/>
                <w:sz w:val="26"/>
                <w:szCs w:val="26"/>
                <w:lang w:eastAsia="ar-SA"/>
              </w:rPr>
            </w:pPr>
            <w:r>
              <w:rPr>
                <w:rFonts w:ascii="Times New Roman" w:hAnsi="Times New Roman" w:cs="Times New Roman"/>
                <w:sz w:val="26"/>
                <w:szCs w:val="26"/>
              </w:rPr>
              <w:t>447807,48</w:t>
            </w:r>
          </w:p>
        </w:tc>
        <w:tc>
          <w:tcPr>
            <w:tcW w:w="2330" w:type="dxa"/>
            <w:tcBorders>
              <w:top w:val="single" w:sz="4" w:space="0" w:color="000000"/>
              <w:left w:val="single" w:sz="4" w:space="0" w:color="000000"/>
              <w:bottom w:val="single" w:sz="4" w:space="0" w:color="000000"/>
              <w:right w:val="single" w:sz="4" w:space="0" w:color="000000"/>
            </w:tcBorders>
            <w:hideMark/>
          </w:tcPr>
          <w:p w:rsidR="00184215" w:rsidRDefault="00184215">
            <w:pPr>
              <w:suppressAutoHyphens/>
              <w:snapToGrid w:val="0"/>
              <w:rPr>
                <w:rFonts w:ascii="Times New Roman" w:eastAsia="Courier New" w:hAnsi="Times New Roman" w:cs="Times New Roman"/>
                <w:color w:val="000000"/>
                <w:sz w:val="26"/>
                <w:szCs w:val="26"/>
                <w:lang w:eastAsia="ar-SA"/>
              </w:rPr>
            </w:pPr>
            <w:r>
              <w:rPr>
                <w:rFonts w:ascii="Times New Roman" w:hAnsi="Times New Roman" w:cs="Times New Roman"/>
                <w:sz w:val="26"/>
                <w:szCs w:val="26"/>
              </w:rPr>
              <w:t>505353,99</w:t>
            </w:r>
          </w:p>
        </w:tc>
      </w:tr>
      <w:tr w:rsidR="00184215" w:rsidTr="00184215">
        <w:trPr>
          <w:trHeight w:val="680"/>
        </w:trPr>
        <w:tc>
          <w:tcPr>
            <w:tcW w:w="2700" w:type="dxa"/>
            <w:tcBorders>
              <w:top w:val="single" w:sz="4" w:space="0" w:color="000000"/>
              <w:left w:val="single" w:sz="4" w:space="0" w:color="000000"/>
              <w:bottom w:val="single" w:sz="4" w:space="0" w:color="000000"/>
              <w:right w:val="nil"/>
            </w:tcBorders>
            <w:hideMark/>
          </w:tcPr>
          <w:p w:rsidR="00184215" w:rsidRDefault="00184215">
            <w:pPr>
              <w:suppressAutoHyphens/>
              <w:snapToGrid w:val="0"/>
              <w:rPr>
                <w:rFonts w:ascii="Times New Roman" w:eastAsia="Courier New" w:hAnsi="Times New Roman" w:cs="Times New Roman"/>
                <w:color w:val="000000"/>
                <w:sz w:val="26"/>
                <w:szCs w:val="26"/>
                <w:lang w:eastAsia="ar-SA"/>
              </w:rPr>
            </w:pPr>
            <w:r>
              <w:rPr>
                <w:rFonts w:ascii="Times New Roman" w:hAnsi="Times New Roman" w:cs="Times New Roman"/>
                <w:sz w:val="26"/>
                <w:szCs w:val="26"/>
              </w:rPr>
              <w:t>В т.ч. премія</w:t>
            </w:r>
          </w:p>
        </w:tc>
        <w:tc>
          <w:tcPr>
            <w:tcW w:w="2190" w:type="dxa"/>
            <w:tcBorders>
              <w:top w:val="single" w:sz="4" w:space="0" w:color="000000"/>
              <w:left w:val="single" w:sz="4" w:space="0" w:color="000000"/>
              <w:bottom w:val="single" w:sz="4" w:space="0" w:color="000000"/>
              <w:right w:val="nil"/>
            </w:tcBorders>
            <w:hideMark/>
          </w:tcPr>
          <w:p w:rsidR="00184215" w:rsidRDefault="00184215">
            <w:pPr>
              <w:suppressAutoHyphens/>
              <w:snapToGrid w:val="0"/>
              <w:rPr>
                <w:rFonts w:ascii="Times New Roman" w:eastAsia="Courier New" w:hAnsi="Times New Roman" w:cs="Times New Roman"/>
                <w:color w:val="000000"/>
                <w:sz w:val="26"/>
                <w:szCs w:val="26"/>
                <w:lang w:eastAsia="ar-SA"/>
              </w:rPr>
            </w:pPr>
            <w:r>
              <w:rPr>
                <w:rFonts w:ascii="Times New Roman" w:hAnsi="Times New Roman" w:cs="Times New Roman"/>
                <w:sz w:val="26"/>
                <w:szCs w:val="26"/>
              </w:rPr>
              <w:t>182096,70</w:t>
            </w:r>
          </w:p>
        </w:tc>
        <w:tc>
          <w:tcPr>
            <w:tcW w:w="1950" w:type="dxa"/>
            <w:tcBorders>
              <w:top w:val="single" w:sz="4" w:space="0" w:color="000000"/>
              <w:left w:val="single" w:sz="4" w:space="0" w:color="000000"/>
              <w:bottom w:val="single" w:sz="4" w:space="0" w:color="000000"/>
              <w:right w:val="nil"/>
            </w:tcBorders>
            <w:hideMark/>
          </w:tcPr>
          <w:p w:rsidR="00184215" w:rsidRDefault="00184215">
            <w:pPr>
              <w:suppressAutoHyphens/>
              <w:snapToGrid w:val="0"/>
              <w:rPr>
                <w:rFonts w:ascii="Times New Roman" w:eastAsia="Courier New" w:hAnsi="Times New Roman" w:cs="Times New Roman"/>
                <w:color w:val="000000"/>
                <w:sz w:val="26"/>
                <w:szCs w:val="26"/>
                <w:lang w:eastAsia="ar-SA"/>
              </w:rPr>
            </w:pPr>
            <w:r>
              <w:rPr>
                <w:rFonts w:ascii="Times New Roman" w:hAnsi="Times New Roman" w:cs="Times New Roman"/>
                <w:sz w:val="26"/>
                <w:szCs w:val="26"/>
              </w:rPr>
              <w:t>146429,80</w:t>
            </w:r>
          </w:p>
        </w:tc>
        <w:tc>
          <w:tcPr>
            <w:tcW w:w="2330" w:type="dxa"/>
            <w:tcBorders>
              <w:top w:val="single" w:sz="4" w:space="0" w:color="000000"/>
              <w:left w:val="single" w:sz="4" w:space="0" w:color="000000"/>
              <w:bottom w:val="single" w:sz="4" w:space="0" w:color="000000"/>
              <w:right w:val="single" w:sz="4" w:space="0" w:color="000000"/>
            </w:tcBorders>
            <w:hideMark/>
          </w:tcPr>
          <w:p w:rsidR="00184215" w:rsidRDefault="00184215">
            <w:pPr>
              <w:suppressAutoHyphens/>
              <w:snapToGrid w:val="0"/>
              <w:rPr>
                <w:rFonts w:ascii="Times New Roman" w:eastAsia="Courier New" w:hAnsi="Times New Roman" w:cs="Times New Roman"/>
                <w:color w:val="000000"/>
                <w:sz w:val="26"/>
                <w:szCs w:val="26"/>
                <w:lang w:eastAsia="ar-SA"/>
              </w:rPr>
            </w:pPr>
            <w:r>
              <w:rPr>
                <w:rFonts w:ascii="Times New Roman" w:hAnsi="Times New Roman" w:cs="Times New Roman"/>
                <w:sz w:val="26"/>
                <w:szCs w:val="26"/>
              </w:rPr>
              <w:t>108619,07</w:t>
            </w:r>
          </w:p>
        </w:tc>
      </w:tr>
    </w:tbl>
    <w:p w:rsidR="00184215" w:rsidRDefault="00184215" w:rsidP="00184215">
      <w:pPr>
        <w:jc w:val="both"/>
        <w:rPr>
          <w:rFonts w:ascii="Courier New" w:eastAsia="Courier New" w:hAnsi="Courier New" w:cs="Courier New"/>
          <w:color w:val="000000"/>
          <w:sz w:val="24"/>
          <w:szCs w:val="24"/>
          <w:lang w:eastAsia="ar-SA"/>
        </w:rPr>
      </w:pPr>
    </w:p>
    <w:p w:rsidR="00184215" w:rsidRDefault="00184215" w:rsidP="00184215">
      <w:pPr>
        <w:pStyle w:val="2"/>
        <w:shd w:val="clear" w:color="auto" w:fill="auto"/>
        <w:spacing w:before="0"/>
        <w:ind w:left="20" w:right="20" w:firstLine="680"/>
      </w:pPr>
      <w:r>
        <w:t xml:space="preserve">Основними завданнями відділу ведення Реєстру є: </w:t>
      </w:r>
    </w:p>
    <w:p w:rsidR="00184215" w:rsidRDefault="00184215" w:rsidP="00184215">
      <w:pPr>
        <w:pStyle w:val="2"/>
        <w:shd w:val="clear" w:color="auto" w:fill="auto"/>
        <w:spacing w:before="0"/>
        <w:ind w:left="20" w:right="20" w:firstLine="680"/>
      </w:pPr>
      <w:r>
        <w:t>- ведення Державного реєстру виборців, до якого заносяться відомості про громадян України, які мають право голосу відповідно до статті 70 Конституції України  і проживають або перебувають на території міста,</w:t>
      </w:r>
    </w:p>
    <w:p w:rsidR="00184215" w:rsidRDefault="00184215" w:rsidP="00184215">
      <w:pPr>
        <w:pStyle w:val="2"/>
        <w:shd w:val="clear" w:color="auto" w:fill="auto"/>
        <w:spacing w:before="0"/>
        <w:ind w:left="20" w:right="20" w:firstLine="680"/>
      </w:pPr>
      <w:r>
        <w:t>- складання та уточнення списків виборців для проведення виборів і референдумів.</w:t>
      </w:r>
    </w:p>
    <w:p w:rsidR="00184215" w:rsidRDefault="00184215" w:rsidP="00184215">
      <w:pPr>
        <w:pStyle w:val="2"/>
        <w:shd w:val="clear" w:color="auto" w:fill="auto"/>
        <w:spacing w:before="0"/>
        <w:ind w:left="20"/>
        <w:jc w:val="left"/>
      </w:pPr>
      <w:r>
        <w:t>Відділ ведення Реєстру відповідно до покладених на нього завдань:</w:t>
      </w:r>
    </w:p>
    <w:p w:rsidR="00184215" w:rsidRDefault="00184215" w:rsidP="00184215">
      <w:pPr>
        <w:pStyle w:val="2"/>
        <w:numPr>
          <w:ilvl w:val="0"/>
          <w:numId w:val="1"/>
        </w:numPr>
        <w:shd w:val="clear" w:color="auto" w:fill="auto"/>
        <w:tabs>
          <w:tab w:val="left" w:pos="1451"/>
        </w:tabs>
        <w:spacing w:before="0"/>
        <w:ind w:left="20" w:right="20" w:firstLine="680"/>
      </w:pPr>
      <w:r>
        <w:lastRenderedPageBreak/>
        <w:t>забезпечує ведення Реєстру, що передбачає проведення організаційно-правової підготовки та виконання в режимі записування таких дій:</w:t>
      </w:r>
    </w:p>
    <w:p w:rsidR="00184215" w:rsidRDefault="00184215" w:rsidP="00184215">
      <w:pPr>
        <w:pStyle w:val="2"/>
        <w:shd w:val="clear" w:color="auto" w:fill="auto"/>
        <w:tabs>
          <w:tab w:val="left" w:pos="1451"/>
        </w:tabs>
        <w:spacing w:before="0"/>
        <w:ind w:left="20" w:right="20" w:firstLine="680"/>
      </w:pPr>
    </w:p>
    <w:p w:rsidR="00184215" w:rsidRDefault="00184215" w:rsidP="00184215">
      <w:pPr>
        <w:pStyle w:val="2"/>
        <w:shd w:val="clear" w:color="auto" w:fill="auto"/>
        <w:tabs>
          <w:tab w:val="left" w:pos="1451"/>
        </w:tabs>
        <w:spacing w:before="0"/>
        <w:ind w:left="20" w:right="20" w:firstLine="680"/>
      </w:pPr>
    </w:p>
    <w:p w:rsidR="00184215" w:rsidRDefault="00184215" w:rsidP="00184215">
      <w:pPr>
        <w:pStyle w:val="2"/>
        <w:numPr>
          <w:ilvl w:val="0"/>
          <w:numId w:val="2"/>
        </w:numPr>
        <w:shd w:val="clear" w:color="auto" w:fill="auto"/>
        <w:tabs>
          <w:tab w:val="left" w:pos="1283"/>
        </w:tabs>
        <w:spacing w:before="0"/>
        <w:ind w:left="20" w:firstLine="960"/>
      </w:pPr>
      <w:r>
        <w:t>внесення запису про виборця до бази даних Реєстру;</w:t>
      </w:r>
    </w:p>
    <w:p w:rsidR="00184215" w:rsidRDefault="00184215" w:rsidP="00184215">
      <w:pPr>
        <w:pStyle w:val="2"/>
        <w:numPr>
          <w:ilvl w:val="0"/>
          <w:numId w:val="2"/>
        </w:numPr>
        <w:shd w:val="clear" w:color="auto" w:fill="auto"/>
        <w:tabs>
          <w:tab w:val="left" w:pos="1293"/>
        </w:tabs>
        <w:spacing w:before="0"/>
        <w:ind w:left="20" w:right="20" w:firstLine="960"/>
      </w:pPr>
      <w:r>
        <w:t>внесення змін до персональних даних виборців, що містяться в базі даних Реєстру (далі - персональні дані Реєстру);</w:t>
      </w:r>
    </w:p>
    <w:p w:rsidR="00184215" w:rsidRDefault="00184215" w:rsidP="00184215">
      <w:pPr>
        <w:pStyle w:val="2"/>
        <w:numPr>
          <w:ilvl w:val="0"/>
          <w:numId w:val="2"/>
        </w:numPr>
        <w:shd w:val="clear" w:color="auto" w:fill="auto"/>
        <w:tabs>
          <w:tab w:val="left" w:pos="1322"/>
        </w:tabs>
        <w:spacing w:before="0"/>
        <w:ind w:left="20" w:right="20" w:firstLine="960"/>
      </w:pPr>
      <w:r>
        <w:t>знищення запису Реєстру на підставах і у спосіб, що встановлені Законом України «Про Державний реєстр виборців» (далі - Закон) та рішеннями розпорядника Реєстру, прийнятими згідно із Законом, з використанням візуального та автоматизованого контролю за повнотою та коректністю персональних даних Реєстру;</w:t>
      </w:r>
    </w:p>
    <w:p w:rsidR="00184215" w:rsidRDefault="00184215" w:rsidP="00184215">
      <w:pPr>
        <w:pStyle w:val="2"/>
        <w:numPr>
          <w:ilvl w:val="1"/>
          <w:numId w:val="2"/>
        </w:numPr>
        <w:shd w:val="clear" w:color="auto" w:fill="auto"/>
        <w:tabs>
          <w:tab w:val="left" w:pos="1230"/>
        </w:tabs>
        <w:spacing w:before="0"/>
        <w:ind w:left="20" w:right="20" w:firstLine="680"/>
      </w:pPr>
      <w:r>
        <w:t>веде облік усіх дій щодо зміни бази даних Реєстру в порядку та за формою, встановленими розпорядником Реєстру;</w:t>
      </w:r>
    </w:p>
    <w:p w:rsidR="00184215" w:rsidRDefault="00184215" w:rsidP="00184215">
      <w:pPr>
        <w:pStyle w:val="2"/>
        <w:numPr>
          <w:ilvl w:val="1"/>
          <w:numId w:val="2"/>
        </w:numPr>
        <w:shd w:val="clear" w:color="auto" w:fill="auto"/>
        <w:tabs>
          <w:tab w:val="left" w:pos="1197"/>
        </w:tabs>
        <w:spacing w:before="0"/>
        <w:ind w:left="20" w:right="20" w:firstLine="680"/>
      </w:pPr>
      <w:r>
        <w:t>забезпечує відповідно до законодавства захист Реєстру під час його ведення, в тому числі дотримання вимог функціонування комплексної системи захисту інформації в автоматизованій інформаційно- телекомунікаційній системі «Державний реєстр виборців»;</w:t>
      </w:r>
    </w:p>
    <w:p w:rsidR="00184215" w:rsidRDefault="00184215" w:rsidP="00184215">
      <w:pPr>
        <w:pStyle w:val="2"/>
        <w:numPr>
          <w:ilvl w:val="1"/>
          <w:numId w:val="2"/>
        </w:numPr>
        <w:shd w:val="clear" w:color="auto" w:fill="auto"/>
        <w:tabs>
          <w:tab w:val="left" w:pos="1197"/>
        </w:tabs>
        <w:spacing w:before="0"/>
        <w:ind w:left="20" w:right="20" w:firstLine="680"/>
      </w:pPr>
      <w:r>
        <w:t>визначає на підставі відомостей про виборчу адресу виборця номер виборчого округу, округу з референдуму (зазначає закордонний округ) та номер виборчої дільниці, дільниці референдуму, до яких відноситься виборець;</w:t>
      </w:r>
    </w:p>
    <w:p w:rsidR="00184215" w:rsidRDefault="00184215" w:rsidP="00184215">
      <w:pPr>
        <w:pStyle w:val="2"/>
        <w:numPr>
          <w:ilvl w:val="1"/>
          <w:numId w:val="2"/>
        </w:numPr>
        <w:shd w:val="clear" w:color="auto" w:fill="auto"/>
        <w:tabs>
          <w:tab w:val="left" w:pos="1216"/>
        </w:tabs>
        <w:spacing w:before="0"/>
        <w:ind w:left="20" w:right="20" w:firstLine="680"/>
      </w:pPr>
      <w:r>
        <w:t>в установленому законом порядку розглядає звернення громадян з питань, пов'язаних з його діяльністю;</w:t>
      </w:r>
    </w:p>
    <w:p w:rsidR="00184215" w:rsidRDefault="00184215" w:rsidP="00184215">
      <w:pPr>
        <w:pStyle w:val="2"/>
        <w:numPr>
          <w:ilvl w:val="1"/>
          <w:numId w:val="2"/>
        </w:numPr>
        <w:shd w:val="clear" w:color="auto" w:fill="auto"/>
        <w:tabs>
          <w:tab w:val="left" w:pos="1331"/>
        </w:tabs>
        <w:spacing w:before="0"/>
        <w:ind w:left="20" w:right="20" w:firstLine="680"/>
      </w:pPr>
      <w:r>
        <w:t>проводить, у разі потреби, перевірки відомостей про особу, зазначених у заяві про включення до Реєстру чи зміну її персональних даних, внесених до Реєстру;</w:t>
      </w:r>
    </w:p>
    <w:p w:rsidR="00184215" w:rsidRDefault="00184215" w:rsidP="00184215">
      <w:pPr>
        <w:pStyle w:val="2"/>
        <w:numPr>
          <w:ilvl w:val="1"/>
          <w:numId w:val="2"/>
        </w:numPr>
        <w:shd w:val="clear" w:color="auto" w:fill="auto"/>
        <w:tabs>
          <w:tab w:val="left" w:pos="1331"/>
        </w:tabs>
        <w:spacing w:before="0"/>
        <w:ind w:left="20" w:right="20" w:firstLine="680"/>
      </w:pPr>
      <w:r>
        <w:t>надсилає на виборчу адресу виборця повідомлення про його включення до Реєстру за формою, встановленою розпорядником Реєстру;</w:t>
      </w:r>
    </w:p>
    <w:p w:rsidR="00184215" w:rsidRDefault="00184215" w:rsidP="00184215">
      <w:pPr>
        <w:pStyle w:val="2"/>
        <w:numPr>
          <w:ilvl w:val="1"/>
          <w:numId w:val="2"/>
        </w:numPr>
        <w:shd w:val="clear" w:color="auto" w:fill="auto"/>
        <w:tabs>
          <w:tab w:val="left" w:pos="1331"/>
        </w:tabs>
        <w:spacing w:before="0"/>
        <w:ind w:left="20" w:right="20" w:firstLine="680"/>
      </w:pPr>
      <w:r>
        <w:t>надсилає на виборчу адресу виборця повідомлення про внесення змін до його персональних даних, внесених до Реєстру;</w:t>
      </w:r>
    </w:p>
    <w:p w:rsidR="00184215" w:rsidRDefault="00184215" w:rsidP="00184215">
      <w:pPr>
        <w:pStyle w:val="2"/>
        <w:numPr>
          <w:ilvl w:val="1"/>
          <w:numId w:val="2"/>
        </w:numPr>
        <w:shd w:val="clear" w:color="auto" w:fill="auto"/>
        <w:tabs>
          <w:tab w:val="left" w:pos="1331"/>
        </w:tabs>
        <w:spacing w:before="0"/>
        <w:ind w:left="20" w:right="20" w:firstLine="680"/>
      </w:pPr>
      <w:r>
        <w:t>надає на письмовий запит виборця, поданий у встановленому Законом порядку, відповідну інформацію з Реєстру;</w:t>
      </w:r>
    </w:p>
    <w:p w:rsidR="00184215" w:rsidRDefault="00184215" w:rsidP="00184215">
      <w:pPr>
        <w:pStyle w:val="2"/>
        <w:numPr>
          <w:ilvl w:val="1"/>
          <w:numId w:val="2"/>
        </w:numPr>
        <w:shd w:val="clear" w:color="auto" w:fill="auto"/>
        <w:tabs>
          <w:tab w:val="left" w:pos="1331"/>
        </w:tabs>
        <w:spacing w:before="0"/>
        <w:ind w:left="20" w:right="20" w:firstLine="680"/>
      </w:pPr>
      <w:r>
        <w:t>здійснює періодичне поновлення, а також уточнення персональних даних Реєстру;</w:t>
      </w:r>
    </w:p>
    <w:p w:rsidR="00184215" w:rsidRDefault="00184215" w:rsidP="00184215">
      <w:pPr>
        <w:pStyle w:val="a3"/>
        <w:numPr>
          <w:ilvl w:val="1"/>
          <w:numId w:val="2"/>
        </w:numPr>
        <w:shd w:val="clear" w:color="auto" w:fill="auto"/>
        <w:tabs>
          <w:tab w:val="left" w:pos="1336"/>
        </w:tabs>
        <w:spacing w:line="331" w:lineRule="exact"/>
        <w:ind w:left="20" w:right="40" w:firstLine="720"/>
      </w:pPr>
      <w:r>
        <w:t>забезпечує у разі призначення виборів чи референдумів складання, уточнення та виготовлення списків виборців на виборчих дільницях, дільницях референдуму відповідно до законодавства;</w:t>
      </w:r>
    </w:p>
    <w:p w:rsidR="00184215" w:rsidRDefault="00184215" w:rsidP="00184215">
      <w:pPr>
        <w:pStyle w:val="a3"/>
        <w:numPr>
          <w:ilvl w:val="1"/>
          <w:numId w:val="2"/>
        </w:numPr>
        <w:shd w:val="clear" w:color="auto" w:fill="auto"/>
        <w:tabs>
          <w:tab w:val="left" w:pos="1408"/>
        </w:tabs>
        <w:ind w:left="20" w:right="40" w:firstLine="720"/>
      </w:pPr>
      <w:r>
        <w:t>здійснює відповідно до законодавства заходи щодо тимчасової зміни місця голосування виборця без зміни його виборчої адреси;</w:t>
      </w:r>
    </w:p>
    <w:p w:rsidR="00184215" w:rsidRDefault="00184215" w:rsidP="00184215">
      <w:pPr>
        <w:pStyle w:val="a3"/>
        <w:numPr>
          <w:ilvl w:val="1"/>
          <w:numId w:val="2"/>
        </w:numPr>
        <w:shd w:val="clear" w:color="auto" w:fill="auto"/>
        <w:tabs>
          <w:tab w:val="left" w:pos="1326"/>
        </w:tabs>
        <w:ind w:left="20" w:right="40" w:firstLine="720"/>
      </w:pPr>
      <w:r>
        <w:t>виготовляє іменні запрошення виборцям на вибори чи референдуми у випадках, передбачених законодавством;</w:t>
      </w:r>
    </w:p>
    <w:p w:rsidR="00184215" w:rsidRDefault="00184215" w:rsidP="00184215">
      <w:pPr>
        <w:pStyle w:val="a3"/>
        <w:numPr>
          <w:ilvl w:val="1"/>
          <w:numId w:val="2"/>
        </w:numPr>
        <w:shd w:val="clear" w:color="auto" w:fill="auto"/>
        <w:tabs>
          <w:tab w:val="left" w:pos="1403"/>
        </w:tabs>
        <w:spacing w:line="326" w:lineRule="exact"/>
        <w:ind w:left="20" w:right="40" w:firstLine="720"/>
      </w:pPr>
      <w:r>
        <w:t>отримує від дільничних виборчих комісій відомості про зміни, внесені ними до уточнених списків виборців, для опрацювання в установленому Законом порядку;</w:t>
      </w:r>
    </w:p>
    <w:p w:rsidR="00184215" w:rsidRDefault="00184215" w:rsidP="00184215">
      <w:pPr>
        <w:pStyle w:val="a3"/>
        <w:numPr>
          <w:ilvl w:val="1"/>
          <w:numId w:val="2"/>
        </w:numPr>
        <w:shd w:val="clear" w:color="auto" w:fill="auto"/>
        <w:tabs>
          <w:tab w:val="left" w:pos="1336"/>
        </w:tabs>
        <w:ind w:left="20" w:right="40" w:firstLine="720"/>
      </w:pPr>
      <w:r>
        <w:t>проводить перевірку звернень політичних партій, розглядає запити виборчих комісій в установленому Законом порядку;</w:t>
      </w:r>
    </w:p>
    <w:p w:rsidR="00184215" w:rsidRDefault="00184215" w:rsidP="00184215">
      <w:pPr>
        <w:pStyle w:val="a3"/>
        <w:numPr>
          <w:ilvl w:val="1"/>
          <w:numId w:val="2"/>
        </w:numPr>
        <w:shd w:val="clear" w:color="auto" w:fill="auto"/>
        <w:tabs>
          <w:tab w:val="left" w:pos="1398"/>
        </w:tabs>
        <w:ind w:left="20" w:right="40" w:firstLine="720"/>
      </w:pPr>
      <w:r>
        <w:lastRenderedPageBreak/>
        <w:t>надає необхідну інформацію на запит суду стосовно уточнення відомостей про виборця у зв'язку з розглядом адміністративної справи щодо уточнення списку виборців;</w:t>
      </w:r>
    </w:p>
    <w:p w:rsidR="00184215" w:rsidRDefault="00184215" w:rsidP="00184215">
      <w:pPr>
        <w:pStyle w:val="a3"/>
        <w:numPr>
          <w:ilvl w:val="1"/>
          <w:numId w:val="2"/>
        </w:numPr>
        <w:shd w:val="clear" w:color="auto" w:fill="auto"/>
        <w:tabs>
          <w:tab w:val="left" w:pos="1365"/>
        </w:tabs>
        <w:ind w:left="20" w:right="40" w:firstLine="720"/>
      </w:pPr>
      <w:r>
        <w:t>надає в установленому законом порядку статистичну інформацію про кількісні характеристики виборчого корпусу на підставі відомостей Реєстру;</w:t>
      </w:r>
    </w:p>
    <w:p w:rsidR="00184215" w:rsidRDefault="00184215" w:rsidP="00184215">
      <w:pPr>
        <w:pStyle w:val="a3"/>
        <w:numPr>
          <w:ilvl w:val="1"/>
          <w:numId w:val="2"/>
        </w:numPr>
        <w:shd w:val="clear" w:color="auto" w:fill="auto"/>
        <w:tabs>
          <w:tab w:val="left" w:pos="1379"/>
        </w:tabs>
        <w:ind w:left="20" w:right="40" w:firstLine="720"/>
      </w:pPr>
      <w:r>
        <w:t>проводить перевірку некоректних відомостей Реєстру, виявлених розпорядником Реєстру;</w:t>
      </w:r>
    </w:p>
    <w:p w:rsidR="00184215" w:rsidRDefault="00184215" w:rsidP="00184215">
      <w:pPr>
        <w:pStyle w:val="a3"/>
        <w:numPr>
          <w:ilvl w:val="1"/>
          <w:numId w:val="2"/>
        </w:numPr>
        <w:shd w:val="clear" w:color="auto" w:fill="auto"/>
        <w:tabs>
          <w:tab w:val="left" w:pos="1370"/>
        </w:tabs>
        <w:ind w:left="20" w:right="40" w:firstLine="720"/>
      </w:pPr>
      <w:r>
        <w:t>формує подання до Центральної виборчої комісії щодо виборчих дільниць, які існують на постійній основі, за наданими суб'єктами їх внесення відомостями;</w:t>
      </w:r>
    </w:p>
    <w:p w:rsidR="00184215" w:rsidRDefault="00184215" w:rsidP="00184215">
      <w:pPr>
        <w:pStyle w:val="a3"/>
        <w:numPr>
          <w:ilvl w:val="1"/>
          <w:numId w:val="2"/>
        </w:numPr>
        <w:shd w:val="clear" w:color="auto" w:fill="auto"/>
        <w:tabs>
          <w:tab w:val="left" w:pos="1326"/>
        </w:tabs>
        <w:spacing w:after="12" w:line="260" w:lineRule="exact"/>
        <w:ind w:left="20" w:firstLine="720"/>
      </w:pPr>
      <w:r>
        <w:t>здійснює облік виборчих дільниць, які існують на постійній основі;</w:t>
      </w:r>
    </w:p>
    <w:p w:rsidR="00184215" w:rsidRDefault="00184215" w:rsidP="00184215">
      <w:pPr>
        <w:pStyle w:val="a3"/>
        <w:numPr>
          <w:ilvl w:val="1"/>
          <w:numId w:val="2"/>
        </w:numPr>
        <w:shd w:val="clear" w:color="auto" w:fill="auto"/>
        <w:tabs>
          <w:tab w:val="left" w:pos="1446"/>
        </w:tabs>
        <w:spacing w:line="317" w:lineRule="exact"/>
        <w:ind w:left="20" w:right="40" w:firstLine="720"/>
      </w:pPr>
      <w:r>
        <w:t>вносить до Реєстру дані про номери і межі одномандатних, територіальних виборчих округів після отримання від територіальних виборчих комісій рішення про утворення таких округів;</w:t>
      </w:r>
    </w:p>
    <w:p w:rsidR="00184215" w:rsidRDefault="00184215" w:rsidP="00184215">
      <w:pPr>
        <w:pStyle w:val="a3"/>
        <w:numPr>
          <w:ilvl w:val="1"/>
          <w:numId w:val="2"/>
        </w:numPr>
        <w:shd w:val="clear" w:color="auto" w:fill="auto"/>
        <w:tabs>
          <w:tab w:val="left" w:pos="1494"/>
        </w:tabs>
        <w:ind w:left="20" w:right="40" w:firstLine="720"/>
      </w:pPr>
      <w:r>
        <w:t>передає до Центральної виборчої комісії зміст рішень та повідомлення виборчих комісій у передбачених законодавством випадках;</w:t>
      </w:r>
    </w:p>
    <w:p w:rsidR="00184215" w:rsidRDefault="00184215" w:rsidP="00184215">
      <w:pPr>
        <w:pStyle w:val="a3"/>
        <w:numPr>
          <w:ilvl w:val="1"/>
          <w:numId w:val="2"/>
        </w:numPr>
        <w:shd w:val="clear" w:color="auto" w:fill="auto"/>
        <w:tabs>
          <w:tab w:val="left" w:pos="1542"/>
        </w:tabs>
        <w:spacing w:line="326" w:lineRule="exact"/>
        <w:ind w:left="20" w:right="40" w:firstLine="720"/>
      </w:pPr>
      <w:r>
        <w:t>здійснює налаштування та супроводження програмного і технічного забезпечення Реєстру;</w:t>
      </w:r>
    </w:p>
    <w:p w:rsidR="00184215" w:rsidRDefault="00184215" w:rsidP="00184215">
      <w:pPr>
        <w:pStyle w:val="a3"/>
        <w:numPr>
          <w:ilvl w:val="1"/>
          <w:numId w:val="2"/>
        </w:numPr>
        <w:shd w:val="clear" w:color="auto" w:fill="auto"/>
        <w:tabs>
          <w:tab w:val="left" w:pos="1346"/>
        </w:tabs>
        <w:ind w:left="20" w:right="40" w:firstLine="720"/>
      </w:pPr>
      <w:r>
        <w:t>здійснює інші функції відповідно до законодавства, необхідні для виконання покладених на нього завдань.</w:t>
      </w:r>
    </w:p>
    <w:p w:rsidR="00184215" w:rsidRDefault="00184215" w:rsidP="00184215">
      <w:pPr>
        <w:pStyle w:val="a3"/>
        <w:shd w:val="clear" w:color="auto" w:fill="auto"/>
        <w:ind w:left="20" w:right="40" w:firstLine="660"/>
      </w:pPr>
      <w:r>
        <w:t>Діяльність відділу ведення Державного реєстру виборців за 2017 рік та  10 місяців 2018 року здійснювалася відповідно до піврічних планів роботи відділу, розпоряджень та доручень Центральної виборчої комісії, доручень відділу адміністрування Державного реєстру виборців.</w:t>
      </w:r>
    </w:p>
    <w:p w:rsidR="00184215" w:rsidRDefault="00184215" w:rsidP="00184215">
      <w:pPr>
        <w:pStyle w:val="a3"/>
        <w:shd w:val="clear" w:color="auto" w:fill="auto"/>
        <w:ind w:left="20" w:right="40" w:firstLine="660"/>
      </w:pPr>
      <w:r>
        <w:t>У своїй роботі відділ ведення Реєстру використовує автоматизовану інформаційно-телекомунікаційну систему «Державний реєстр виборців» (АІТС "ДРВ"), яка призначена для зберігання та обробки даних, що містять відомості про громадян України, які мають право голосу на виборах різних рівнів у відповідності до вимог ст.70 Конституції України.</w:t>
      </w:r>
    </w:p>
    <w:p w:rsidR="00184215" w:rsidRDefault="00184215" w:rsidP="00184215">
      <w:pPr>
        <w:pStyle w:val="a3"/>
        <w:shd w:val="clear" w:color="auto" w:fill="auto"/>
        <w:ind w:left="20" w:right="40" w:firstLine="660"/>
      </w:pPr>
      <w:r>
        <w:t>Реєстр ведеться в електронній формі з єдиною базою даних, яка містить персональні дані усіх виборців України.</w:t>
      </w:r>
    </w:p>
    <w:p w:rsidR="00184215" w:rsidRDefault="00184215" w:rsidP="00184215">
      <w:pPr>
        <w:pStyle w:val="a3"/>
        <w:shd w:val="clear" w:color="auto" w:fill="auto"/>
        <w:ind w:left="20" w:right="40" w:firstLine="660"/>
      </w:pPr>
    </w:p>
    <w:tbl>
      <w:tblPr>
        <w:tblW w:w="0" w:type="auto"/>
        <w:tblInd w:w="-25" w:type="dxa"/>
        <w:tblLayout w:type="fixed"/>
        <w:tblLook w:val="04A0" w:firstRow="1" w:lastRow="0" w:firstColumn="1" w:lastColumn="0" w:noHBand="0" w:noVBand="1"/>
      </w:tblPr>
      <w:tblGrid>
        <w:gridCol w:w="3209"/>
        <w:gridCol w:w="3210"/>
        <w:gridCol w:w="3260"/>
      </w:tblGrid>
      <w:tr w:rsidR="00184215" w:rsidTr="00184215">
        <w:tc>
          <w:tcPr>
            <w:tcW w:w="3209" w:type="dxa"/>
            <w:tcBorders>
              <w:top w:val="single" w:sz="4" w:space="0" w:color="000000"/>
              <w:left w:val="single" w:sz="4" w:space="0" w:color="000000"/>
              <w:bottom w:val="single" w:sz="4" w:space="0" w:color="000000"/>
              <w:right w:val="nil"/>
            </w:tcBorders>
          </w:tcPr>
          <w:p w:rsidR="00184215" w:rsidRDefault="00184215">
            <w:pPr>
              <w:snapToGrid w:val="0"/>
              <w:rPr>
                <w:rFonts w:ascii="Times New Roman" w:eastAsia="Calibri" w:hAnsi="Times New Roman" w:cs="Times New Roman"/>
                <w:sz w:val="26"/>
                <w:szCs w:val="26"/>
                <w:lang w:eastAsia="ar-SA"/>
              </w:rPr>
            </w:pPr>
          </w:p>
        </w:tc>
        <w:tc>
          <w:tcPr>
            <w:tcW w:w="3210" w:type="dxa"/>
            <w:tcBorders>
              <w:top w:val="single" w:sz="4" w:space="0" w:color="000000"/>
              <w:left w:val="single" w:sz="4" w:space="0" w:color="000000"/>
              <w:bottom w:val="single" w:sz="4" w:space="0" w:color="000000"/>
              <w:right w:val="nil"/>
            </w:tcBorders>
            <w:hideMark/>
          </w:tcPr>
          <w:p w:rsidR="00184215" w:rsidRDefault="00184215">
            <w:pPr>
              <w:snapToGrid w:val="0"/>
              <w:rPr>
                <w:rFonts w:ascii="Times New Roman" w:eastAsia="Calibri" w:hAnsi="Times New Roman" w:cs="Times New Roman"/>
                <w:sz w:val="26"/>
                <w:szCs w:val="26"/>
                <w:lang w:eastAsia="ar-SA"/>
              </w:rPr>
            </w:pPr>
            <w:r>
              <w:rPr>
                <w:rFonts w:ascii="Times New Roman" w:eastAsia="Calibri" w:hAnsi="Times New Roman" w:cs="Times New Roman"/>
                <w:sz w:val="26"/>
                <w:szCs w:val="26"/>
              </w:rPr>
              <w:t>Станом на 1 січня 2017 року в АІТС «Державний реєстр виборців» по місту Тернопіль значиться:</w:t>
            </w:r>
          </w:p>
        </w:tc>
        <w:tc>
          <w:tcPr>
            <w:tcW w:w="3260" w:type="dxa"/>
            <w:tcBorders>
              <w:top w:val="single" w:sz="4" w:space="0" w:color="000000"/>
              <w:left w:val="single" w:sz="4" w:space="0" w:color="000000"/>
              <w:bottom w:val="single" w:sz="4" w:space="0" w:color="000000"/>
              <w:right w:val="single" w:sz="4" w:space="0" w:color="000000"/>
            </w:tcBorders>
            <w:hideMark/>
          </w:tcPr>
          <w:p w:rsidR="00184215" w:rsidRDefault="00184215">
            <w:pPr>
              <w:snapToGrid w:val="0"/>
              <w:rPr>
                <w:rFonts w:ascii="Times New Roman" w:eastAsia="Calibri" w:hAnsi="Times New Roman" w:cs="Times New Roman"/>
                <w:sz w:val="26"/>
                <w:szCs w:val="26"/>
                <w:lang w:eastAsia="ar-SA"/>
              </w:rPr>
            </w:pPr>
            <w:r>
              <w:rPr>
                <w:rFonts w:ascii="Times New Roman" w:eastAsia="Calibri" w:hAnsi="Times New Roman" w:cs="Times New Roman"/>
                <w:sz w:val="26"/>
                <w:szCs w:val="26"/>
              </w:rPr>
              <w:t>Станом на 1 листопада 2018 року в АІТС «Державний реєстр виборців» по місту Тернопіль значиться:</w:t>
            </w:r>
          </w:p>
        </w:tc>
      </w:tr>
      <w:tr w:rsidR="00184215" w:rsidTr="00184215">
        <w:tc>
          <w:tcPr>
            <w:tcW w:w="3209" w:type="dxa"/>
            <w:tcBorders>
              <w:top w:val="single" w:sz="4" w:space="0" w:color="000000"/>
              <w:left w:val="single" w:sz="4" w:space="0" w:color="000000"/>
              <w:bottom w:val="single" w:sz="4" w:space="0" w:color="000000"/>
              <w:right w:val="nil"/>
            </w:tcBorders>
            <w:hideMark/>
          </w:tcPr>
          <w:p w:rsidR="00184215" w:rsidRDefault="00184215">
            <w:pPr>
              <w:snapToGrid w:val="0"/>
              <w:rPr>
                <w:rFonts w:ascii="Times New Roman" w:eastAsia="Calibri" w:hAnsi="Times New Roman" w:cs="Times New Roman"/>
                <w:sz w:val="26"/>
                <w:szCs w:val="26"/>
                <w:lang w:eastAsia="ar-SA"/>
              </w:rPr>
            </w:pPr>
            <w:r>
              <w:rPr>
                <w:rFonts w:ascii="Times New Roman" w:eastAsia="Calibri" w:hAnsi="Times New Roman" w:cs="Times New Roman"/>
                <w:sz w:val="26"/>
                <w:szCs w:val="26"/>
              </w:rPr>
              <w:t>Виборців</w:t>
            </w:r>
          </w:p>
        </w:tc>
        <w:tc>
          <w:tcPr>
            <w:tcW w:w="3210" w:type="dxa"/>
            <w:tcBorders>
              <w:top w:val="single" w:sz="4" w:space="0" w:color="000000"/>
              <w:left w:val="single" w:sz="4" w:space="0" w:color="000000"/>
              <w:bottom w:val="single" w:sz="4" w:space="0" w:color="000000"/>
              <w:right w:val="nil"/>
            </w:tcBorders>
            <w:hideMark/>
          </w:tcPr>
          <w:p w:rsidR="00184215" w:rsidRDefault="00184215">
            <w:pPr>
              <w:snapToGrid w:val="0"/>
              <w:rPr>
                <w:rFonts w:ascii="Times New Roman" w:eastAsia="Calibri" w:hAnsi="Times New Roman" w:cs="Times New Roman"/>
                <w:sz w:val="26"/>
                <w:szCs w:val="26"/>
                <w:lang w:eastAsia="ar-SA"/>
              </w:rPr>
            </w:pPr>
            <w:r>
              <w:rPr>
                <w:rFonts w:ascii="Times New Roman" w:eastAsia="Calibri" w:hAnsi="Times New Roman" w:cs="Times New Roman"/>
                <w:sz w:val="26"/>
                <w:szCs w:val="26"/>
              </w:rPr>
              <w:t>181830</w:t>
            </w:r>
          </w:p>
        </w:tc>
        <w:tc>
          <w:tcPr>
            <w:tcW w:w="3260" w:type="dxa"/>
            <w:tcBorders>
              <w:top w:val="single" w:sz="4" w:space="0" w:color="000000"/>
              <w:left w:val="single" w:sz="4" w:space="0" w:color="000000"/>
              <w:bottom w:val="single" w:sz="4" w:space="0" w:color="000000"/>
              <w:right w:val="single" w:sz="4" w:space="0" w:color="000000"/>
            </w:tcBorders>
            <w:hideMark/>
          </w:tcPr>
          <w:p w:rsidR="00184215" w:rsidRDefault="00184215">
            <w:pPr>
              <w:snapToGrid w:val="0"/>
              <w:rPr>
                <w:rFonts w:ascii="Times New Roman" w:eastAsia="Calibri" w:hAnsi="Times New Roman" w:cs="Times New Roman"/>
                <w:sz w:val="26"/>
                <w:szCs w:val="26"/>
                <w:lang w:eastAsia="ar-SA"/>
              </w:rPr>
            </w:pPr>
            <w:r>
              <w:rPr>
                <w:rFonts w:ascii="Times New Roman" w:eastAsia="Calibri" w:hAnsi="Times New Roman" w:cs="Times New Roman"/>
                <w:sz w:val="26"/>
                <w:szCs w:val="26"/>
              </w:rPr>
              <w:t>182081</w:t>
            </w:r>
          </w:p>
        </w:tc>
      </w:tr>
      <w:tr w:rsidR="00184215" w:rsidTr="00184215">
        <w:tc>
          <w:tcPr>
            <w:tcW w:w="3209" w:type="dxa"/>
            <w:tcBorders>
              <w:top w:val="single" w:sz="4" w:space="0" w:color="000000"/>
              <w:left w:val="single" w:sz="4" w:space="0" w:color="000000"/>
              <w:bottom w:val="single" w:sz="4" w:space="0" w:color="000000"/>
              <w:right w:val="nil"/>
            </w:tcBorders>
            <w:hideMark/>
          </w:tcPr>
          <w:p w:rsidR="00184215" w:rsidRDefault="00184215">
            <w:pPr>
              <w:snapToGrid w:val="0"/>
              <w:rPr>
                <w:rFonts w:ascii="Times New Roman" w:eastAsia="Calibri" w:hAnsi="Times New Roman" w:cs="Times New Roman"/>
                <w:sz w:val="26"/>
                <w:szCs w:val="26"/>
                <w:lang w:eastAsia="ar-SA"/>
              </w:rPr>
            </w:pPr>
            <w:r>
              <w:rPr>
                <w:rFonts w:ascii="Times New Roman" w:eastAsia="Calibri" w:hAnsi="Times New Roman" w:cs="Times New Roman"/>
                <w:sz w:val="26"/>
                <w:szCs w:val="26"/>
              </w:rPr>
              <w:t>Виборців, які мають виборчу адресу</w:t>
            </w:r>
          </w:p>
        </w:tc>
        <w:tc>
          <w:tcPr>
            <w:tcW w:w="3210" w:type="dxa"/>
            <w:tcBorders>
              <w:top w:val="single" w:sz="4" w:space="0" w:color="000000"/>
              <w:left w:val="single" w:sz="4" w:space="0" w:color="000000"/>
              <w:bottom w:val="single" w:sz="4" w:space="0" w:color="000000"/>
              <w:right w:val="nil"/>
            </w:tcBorders>
            <w:hideMark/>
          </w:tcPr>
          <w:p w:rsidR="00184215" w:rsidRDefault="00184215">
            <w:pPr>
              <w:snapToGrid w:val="0"/>
              <w:rPr>
                <w:rFonts w:ascii="Times New Roman" w:eastAsia="Calibri" w:hAnsi="Times New Roman" w:cs="Times New Roman"/>
                <w:sz w:val="26"/>
                <w:szCs w:val="26"/>
                <w:lang w:eastAsia="ar-SA"/>
              </w:rPr>
            </w:pPr>
            <w:r>
              <w:rPr>
                <w:rFonts w:ascii="Times New Roman" w:eastAsia="Calibri" w:hAnsi="Times New Roman" w:cs="Times New Roman"/>
                <w:sz w:val="26"/>
                <w:szCs w:val="26"/>
              </w:rPr>
              <w:t>176285</w:t>
            </w:r>
          </w:p>
        </w:tc>
        <w:tc>
          <w:tcPr>
            <w:tcW w:w="3260" w:type="dxa"/>
            <w:tcBorders>
              <w:top w:val="single" w:sz="4" w:space="0" w:color="000000"/>
              <w:left w:val="single" w:sz="4" w:space="0" w:color="000000"/>
              <w:bottom w:val="single" w:sz="4" w:space="0" w:color="000000"/>
              <w:right w:val="single" w:sz="4" w:space="0" w:color="000000"/>
            </w:tcBorders>
            <w:hideMark/>
          </w:tcPr>
          <w:p w:rsidR="00184215" w:rsidRDefault="00184215">
            <w:pPr>
              <w:snapToGrid w:val="0"/>
              <w:rPr>
                <w:rFonts w:ascii="Times New Roman" w:eastAsia="Calibri" w:hAnsi="Times New Roman" w:cs="Times New Roman"/>
                <w:sz w:val="26"/>
                <w:szCs w:val="26"/>
                <w:lang w:eastAsia="ar-SA"/>
              </w:rPr>
            </w:pPr>
            <w:r>
              <w:rPr>
                <w:rFonts w:ascii="Times New Roman" w:eastAsia="Calibri" w:hAnsi="Times New Roman" w:cs="Times New Roman"/>
                <w:sz w:val="26"/>
                <w:szCs w:val="26"/>
              </w:rPr>
              <w:t>175170</w:t>
            </w:r>
          </w:p>
        </w:tc>
      </w:tr>
      <w:tr w:rsidR="00184215" w:rsidTr="00184215">
        <w:tc>
          <w:tcPr>
            <w:tcW w:w="3209" w:type="dxa"/>
            <w:tcBorders>
              <w:top w:val="single" w:sz="4" w:space="0" w:color="000000"/>
              <w:left w:val="single" w:sz="4" w:space="0" w:color="000000"/>
              <w:bottom w:val="single" w:sz="4" w:space="0" w:color="000000"/>
              <w:right w:val="nil"/>
            </w:tcBorders>
            <w:hideMark/>
          </w:tcPr>
          <w:p w:rsidR="00184215" w:rsidRDefault="00184215">
            <w:pPr>
              <w:snapToGrid w:val="0"/>
              <w:rPr>
                <w:rFonts w:ascii="Times New Roman" w:eastAsia="Calibri" w:hAnsi="Times New Roman" w:cs="Times New Roman"/>
                <w:sz w:val="26"/>
                <w:szCs w:val="26"/>
                <w:lang w:eastAsia="ar-SA"/>
              </w:rPr>
            </w:pPr>
            <w:r>
              <w:rPr>
                <w:rFonts w:ascii="Times New Roman" w:eastAsia="Calibri" w:hAnsi="Times New Roman" w:cs="Times New Roman"/>
                <w:sz w:val="26"/>
                <w:szCs w:val="26"/>
              </w:rPr>
              <w:t>Виборців, які не мають виборчої адреси (вибули)</w:t>
            </w:r>
          </w:p>
        </w:tc>
        <w:tc>
          <w:tcPr>
            <w:tcW w:w="3210" w:type="dxa"/>
            <w:tcBorders>
              <w:top w:val="single" w:sz="4" w:space="0" w:color="000000"/>
              <w:left w:val="single" w:sz="4" w:space="0" w:color="000000"/>
              <w:bottom w:val="single" w:sz="4" w:space="0" w:color="000000"/>
              <w:right w:val="nil"/>
            </w:tcBorders>
            <w:hideMark/>
          </w:tcPr>
          <w:p w:rsidR="00184215" w:rsidRDefault="00184215">
            <w:pPr>
              <w:snapToGrid w:val="0"/>
              <w:rPr>
                <w:rFonts w:ascii="Times New Roman" w:eastAsia="Calibri" w:hAnsi="Times New Roman" w:cs="Times New Roman"/>
                <w:sz w:val="26"/>
                <w:szCs w:val="26"/>
                <w:lang w:eastAsia="ar-SA"/>
              </w:rPr>
            </w:pPr>
            <w:r>
              <w:rPr>
                <w:rFonts w:ascii="Times New Roman" w:eastAsia="Calibri" w:hAnsi="Times New Roman" w:cs="Times New Roman"/>
                <w:sz w:val="26"/>
                <w:szCs w:val="26"/>
              </w:rPr>
              <w:t>5545</w:t>
            </w:r>
          </w:p>
        </w:tc>
        <w:tc>
          <w:tcPr>
            <w:tcW w:w="3260" w:type="dxa"/>
            <w:tcBorders>
              <w:top w:val="single" w:sz="4" w:space="0" w:color="000000"/>
              <w:left w:val="single" w:sz="4" w:space="0" w:color="000000"/>
              <w:bottom w:val="single" w:sz="4" w:space="0" w:color="000000"/>
              <w:right w:val="single" w:sz="4" w:space="0" w:color="000000"/>
            </w:tcBorders>
            <w:hideMark/>
          </w:tcPr>
          <w:p w:rsidR="00184215" w:rsidRDefault="00184215">
            <w:pPr>
              <w:snapToGrid w:val="0"/>
              <w:rPr>
                <w:rFonts w:ascii="Times New Roman" w:eastAsia="Calibri" w:hAnsi="Times New Roman" w:cs="Times New Roman"/>
                <w:sz w:val="26"/>
                <w:szCs w:val="26"/>
                <w:lang w:eastAsia="ar-SA"/>
              </w:rPr>
            </w:pPr>
            <w:r>
              <w:rPr>
                <w:rFonts w:ascii="Times New Roman" w:eastAsia="Calibri" w:hAnsi="Times New Roman" w:cs="Times New Roman"/>
                <w:sz w:val="26"/>
                <w:szCs w:val="26"/>
              </w:rPr>
              <w:t>6911</w:t>
            </w:r>
          </w:p>
        </w:tc>
      </w:tr>
      <w:tr w:rsidR="00184215" w:rsidTr="00184215">
        <w:tc>
          <w:tcPr>
            <w:tcW w:w="3209" w:type="dxa"/>
            <w:tcBorders>
              <w:top w:val="single" w:sz="4" w:space="0" w:color="000000"/>
              <w:left w:val="single" w:sz="4" w:space="0" w:color="000000"/>
              <w:bottom w:val="single" w:sz="4" w:space="0" w:color="000000"/>
              <w:right w:val="nil"/>
            </w:tcBorders>
            <w:hideMark/>
          </w:tcPr>
          <w:p w:rsidR="00184215" w:rsidRDefault="00184215">
            <w:pPr>
              <w:snapToGrid w:val="0"/>
              <w:rPr>
                <w:rFonts w:ascii="Times New Roman" w:eastAsia="Calibri" w:hAnsi="Times New Roman" w:cs="Times New Roman"/>
                <w:sz w:val="26"/>
                <w:szCs w:val="26"/>
                <w:lang w:eastAsia="ar-SA"/>
              </w:rPr>
            </w:pPr>
            <w:r>
              <w:rPr>
                <w:rFonts w:ascii="Times New Roman" w:eastAsia="Calibri" w:hAnsi="Times New Roman" w:cs="Times New Roman"/>
                <w:sz w:val="26"/>
                <w:szCs w:val="26"/>
              </w:rPr>
              <w:t>Померлих</w:t>
            </w:r>
          </w:p>
        </w:tc>
        <w:tc>
          <w:tcPr>
            <w:tcW w:w="3210" w:type="dxa"/>
            <w:tcBorders>
              <w:top w:val="single" w:sz="4" w:space="0" w:color="000000"/>
              <w:left w:val="single" w:sz="4" w:space="0" w:color="000000"/>
              <w:bottom w:val="single" w:sz="4" w:space="0" w:color="000000"/>
              <w:right w:val="nil"/>
            </w:tcBorders>
            <w:hideMark/>
          </w:tcPr>
          <w:p w:rsidR="00184215" w:rsidRDefault="00184215">
            <w:pPr>
              <w:snapToGrid w:val="0"/>
              <w:rPr>
                <w:rFonts w:ascii="Times New Roman" w:eastAsia="Calibri" w:hAnsi="Times New Roman" w:cs="Times New Roman"/>
                <w:sz w:val="26"/>
                <w:szCs w:val="26"/>
                <w:lang w:eastAsia="ar-SA"/>
              </w:rPr>
            </w:pPr>
            <w:r>
              <w:rPr>
                <w:rFonts w:ascii="Times New Roman" w:eastAsia="Calibri" w:hAnsi="Times New Roman" w:cs="Times New Roman"/>
                <w:sz w:val="26"/>
                <w:szCs w:val="26"/>
              </w:rPr>
              <w:t>9005</w:t>
            </w:r>
          </w:p>
        </w:tc>
        <w:tc>
          <w:tcPr>
            <w:tcW w:w="3260" w:type="dxa"/>
            <w:tcBorders>
              <w:top w:val="single" w:sz="4" w:space="0" w:color="000000"/>
              <w:left w:val="single" w:sz="4" w:space="0" w:color="000000"/>
              <w:bottom w:val="single" w:sz="4" w:space="0" w:color="000000"/>
              <w:right w:val="single" w:sz="4" w:space="0" w:color="000000"/>
            </w:tcBorders>
            <w:hideMark/>
          </w:tcPr>
          <w:p w:rsidR="00184215" w:rsidRDefault="00184215">
            <w:pPr>
              <w:snapToGrid w:val="0"/>
              <w:rPr>
                <w:rFonts w:ascii="Times New Roman" w:eastAsia="Calibri" w:hAnsi="Times New Roman" w:cs="Times New Roman"/>
                <w:sz w:val="26"/>
                <w:szCs w:val="26"/>
                <w:lang w:eastAsia="ar-SA"/>
              </w:rPr>
            </w:pPr>
            <w:r>
              <w:rPr>
                <w:rFonts w:ascii="Times New Roman" w:eastAsia="Calibri" w:hAnsi="Times New Roman" w:cs="Times New Roman"/>
                <w:sz w:val="26"/>
                <w:szCs w:val="26"/>
              </w:rPr>
              <w:t>9334</w:t>
            </w:r>
          </w:p>
        </w:tc>
      </w:tr>
      <w:tr w:rsidR="00184215" w:rsidTr="00184215">
        <w:tc>
          <w:tcPr>
            <w:tcW w:w="3209" w:type="dxa"/>
            <w:tcBorders>
              <w:top w:val="single" w:sz="4" w:space="0" w:color="000000"/>
              <w:left w:val="single" w:sz="4" w:space="0" w:color="000000"/>
              <w:bottom w:val="single" w:sz="4" w:space="0" w:color="000000"/>
              <w:right w:val="nil"/>
            </w:tcBorders>
            <w:hideMark/>
          </w:tcPr>
          <w:p w:rsidR="00184215" w:rsidRDefault="00184215">
            <w:pPr>
              <w:snapToGrid w:val="0"/>
              <w:rPr>
                <w:rFonts w:ascii="Times New Roman" w:eastAsia="Calibri" w:hAnsi="Times New Roman" w:cs="Times New Roman"/>
                <w:sz w:val="26"/>
                <w:szCs w:val="26"/>
                <w:lang w:eastAsia="ar-SA"/>
              </w:rPr>
            </w:pPr>
            <w:r>
              <w:rPr>
                <w:rFonts w:ascii="Times New Roman" w:eastAsia="Calibri" w:hAnsi="Times New Roman" w:cs="Times New Roman"/>
                <w:sz w:val="26"/>
                <w:szCs w:val="26"/>
              </w:rPr>
              <w:lastRenderedPageBreak/>
              <w:t>Скасовано громадянство</w:t>
            </w:r>
          </w:p>
        </w:tc>
        <w:tc>
          <w:tcPr>
            <w:tcW w:w="3210" w:type="dxa"/>
            <w:tcBorders>
              <w:top w:val="single" w:sz="4" w:space="0" w:color="000000"/>
              <w:left w:val="single" w:sz="4" w:space="0" w:color="000000"/>
              <w:bottom w:val="single" w:sz="4" w:space="0" w:color="000000"/>
              <w:right w:val="nil"/>
            </w:tcBorders>
            <w:hideMark/>
          </w:tcPr>
          <w:p w:rsidR="00184215" w:rsidRDefault="00184215">
            <w:pPr>
              <w:snapToGrid w:val="0"/>
              <w:rPr>
                <w:rFonts w:ascii="Times New Roman" w:eastAsia="Calibri" w:hAnsi="Times New Roman" w:cs="Times New Roman"/>
                <w:sz w:val="26"/>
                <w:szCs w:val="26"/>
                <w:lang w:eastAsia="ar-SA"/>
              </w:rPr>
            </w:pPr>
            <w:r>
              <w:rPr>
                <w:rFonts w:ascii="Times New Roman" w:eastAsia="Calibri" w:hAnsi="Times New Roman" w:cs="Times New Roman"/>
                <w:sz w:val="26"/>
                <w:szCs w:val="26"/>
              </w:rPr>
              <w:t>8</w:t>
            </w:r>
          </w:p>
        </w:tc>
        <w:tc>
          <w:tcPr>
            <w:tcW w:w="3260" w:type="dxa"/>
            <w:tcBorders>
              <w:top w:val="single" w:sz="4" w:space="0" w:color="000000"/>
              <w:left w:val="single" w:sz="4" w:space="0" w:color="000000"/>
              <w:bottom w:val="single" w:sz="4" w:space="0" w:color="000000"/>
              <w:right w:val="single" w:sz="4" w:space="0" w:color="000000"/>
            </w:tcBorders>
            <w:hideMark/>
          </w:tcPr>
          <w:p w:rsidR="00184215" w:rsidRDefault="00184215">
            <w:pPr>
              <w:snapToGrid w:val="0"/>
              <w:rPr>
                <w:rFonts w:ascii="Times New Roman" w:eastAsia="Calibri" w:hAnsi="Times New Roman" w:cs="Times New Roman"/>
                <w:sz w:val="26"/>
                <w:szCs w:val="26"/>
                <w:lang w:eastAsia="ar-SA"/>
              </w:rPr>
            </w:pPr>
            <w:r>
              <w:rPr>
                <w:rFonts w:ascii="Times New Roman" w:eastAsia="Calibri" w:hAnsi="Times New Roman" w:cs="Times New Roman"/>
                <w:sz w:val="26"/>
                <w:szCs w:val="26"/>
              </w:rPr>
              <w:t>4</w:t>
            </w:r>
          </w:p>
        </w:tc>
      </w:tr>
      <w:tr w:rsidR="00184215" w:rsidTr="00184215">
        <w:tc>
          <w:tcPr>
            <w:tcW w:w="3209" w:type="dxa"/>
            <w:tcBorders>
              <w:top w:val="single" w:sz="4" w:space="0" w:color="000000"/>
              <w:left w:val="single" w:sz="4" w:space="0" w:color="000000"/>
              <w:bottom w:val="single" w:sz="4" w:space="0" w:color="000000"/>
              <w:right w:val="nil"/>
            </w:tcBorders>
            <w:hideMark/>
          </w:tcPr>
          <w:p w:rsidR="00184215" w:rsidRDefault="00184215">
            <w:pPr>
              <w:snapToGrid w:val="0"/>
              <w:rPr>
                <w:rFonts w:ascii="Times New Roman" w:eastAsia="Calibri" w:hAnsi="Times New Roman" w:cs="Times New Roman"/>
                <w:sz w:val="26"/>
                <w:szCs w:val="26"/>
                <w:lang w:eastAsia="ar-SA"/>
              </w:rPr>
            </w:pPr>
            <w:r>
              <w:rPr>
                <w:rFonts w:ascii="Times New Roman" w:eastAsia="Calibri" w:hAnsi="Times New Roman" w:cs="Times New Roman"/>
                <w:sz w:val="26"/>
                <w:szCs w:val="26"/>
              </w:rPr>
              <w:t>Недієздатних</w:t>
            </w:r>
          </w:p>
        </w:tc>
        <w:tc>
          <w:tcPr>
            <w:tcW w:w="3210" w:type="dxa"/>
            <w:tcBorders>
              <w:top w:val="single" w:sz="4" w:space="0" w:color="000000"/>
              <w:left w:val="single" w:sz="4" w:space="0" w:color="000000"/>
              <w:bottom w:val="single" w:sz="4" w:space="0" w:color="000000"/>
              <w:right w:val="nil"/>
            </w:tcBorders>
            <w:hideMark/>
          </w:tcPr>
          <w:p w:rsidR="00184215" w:rsidRDefault="00184215">
            <w:pPr>
              <w:snapToGrid w:val="0"/>
              <w:rPr>
                <w:rFonts w:ascii="Times New Roman" w:eastAsia="Calibri" w:hAnsi="Times New Roman" w:cs="Times New Roman"/>
                <w:sz w:val="26"/>
                <w:szCs w:val="26"/>
                <w:lang w:eastAsia="ar-SA"/>
              </w:rPr>
            </w:pPr>
            <w:r>
              <w:rPr>
                <w:rFonts w:ascii="Times New Roman" w:eastAsia="Calibri" w:hAnsi="Times New Roman" w:cs="Times New Roman"/>
                <w:sz w:val="26"/>
                <w:szCs w:val="26"/>
              </w:rPr>
              <w:t>136</w:t>
            </w:r>
          </w:p>
        </w:tc>
        <w:tc>
          <w:tcPr>
            <w:tcW w:w="3260" w:type="dxa"/>
            <w:tcBorders>
              <w:top w:val="single" w:sz="4" w:space="0" w:color="000000"/>
              <w:left w:val="single" w:sz="4" w:space="0" w:color="000000"/>
              <w:bottom w:val="single" w:sz="4" w:space="0" w:color="000000"/>
              <w:right w:val="single" w:sz="4" w:space="0" w:color="000000"/>
            </w:tcBorders>
            <w:hideMark/>
          </w:tcPr>
          <w:p w:rsidR="00184215" w:rsidRDefault="00184215">
            <w:pPr>
              <w:snapToGrid w:val="0"/>
              <w:rPr>
                <w:rFonts w:ascii="Times New Roman" w:eastAsia="Calibri" w:hAnsi="Times New Roman" w:cs="Times New Roman"/>
                <w:sz w:val="26"/>
                <w:szCs w:val="26"/>
                <w:lang w:eastAsia="ar-SA"/>
              </w:rPr>
            </w:pPr>
            <w:r>
              <w:rPr>
                <w:rFonts w:ascii="Times New Roman" w:eastAsia="Calibri" w:hAnsi="Times New Roman" w:cs="Times New Roman"/>
                <w:sz w:val="26"/>
                <w:szCs w:val="26"/>
              </w:rPr>
              <w:t>143</w:t>
            </w:r>
          </w:p>
        </w:tc>
      </w:tr>
      <w:tr w:rsidR="00184215" w:rsidTr="00184215">
        <w:tc>
          <w:tcPr>
            <w:tcW w:w="3209" w:type="dxa"/>
            <w:tcBorders>
              <w:top w:val="single" w:sz="4" w:space="0" w:color="000000"/>
              <w:left w:val="single" w:sz="4" w:space="0" w:color="000000"/>
              <w:bottom w:val="single" w:sz="4" w:space="0" w:color="000000"/>
              <w:right w:val="nil"/>
            </w:tcBorders>
            <w:hideMark/>
          </w:tcPr>
          <w:p w:rsidR="00184215" w:rsidRDefault="00184215">
            <w:pPr>
              <w:snapToGrid w:val="0"/>
              <w:rPr>
                <w:rFonts w:ascii="Times New Roman" w:eastAsia="Calibri" w:hAnsi="Times New Roman" w:cs="Times New Roman"/>
                <w:sz w:val="26"/>
                <w:szCs w:val="26"/>
                <w:lang w:eastAsia="ar-SA"/>
              </w:rPr>
            </w:pPr>
            <w:r>
              <w:rPr>
                <w:rFonts w:ascii="Times New Roman" w:eastAsia="Calibri" w:hAnsi="Times New Roman" w:cs="Times New Roman"/>
                <w:sz w:val="26"/>
                <w:szCs w:val="26"/>
              </w:rPr>
              <w:t>Нездатних самостійно пересуватись</w:t>
            </w:r>
          </w:p>
        </w:tc>
        <w:tc>
          <w:tcPr>
            <w:tcW w:w="3210" w:type="dxa"/>
            <w:tcBorders>
              <w:top w:val="single" w:sz="4" w:space="0" w:color="000000"/>
              <w:left w:val="single" w:sz="4" w:space="0" w:color="000000"/>
              <w:bottom w:val="single" w:sz="4" w:space="0" w:color="000000"/>
              <w:right w:val="nil"/>
            </w:tcBorders>
            <w:hideMark/>
          </w:tcPr>
          <w:p w:rsidR="00184215" w:rsidRDefault="00184215">
            <w:pPr>
              <w:snapToGrid w:val="0"/>
              <w:rPr>
                <w:rFonts w:ascii="Times New Roman" w:eastAsia="Calibri" w:hAnsi="Times New Roman" w:cs="Times New Roman"/>
                <w:sz w:val="26"/>
                <w:szCs w:val="26"/>
                <w:lang w:eastAsia="ar-SA"/>
              </w:rPr>
            </w:pPr>
            <w:r>
              <w:rPr>
                <w:rFonts w:ascii="Times New Roman" w:eastAsia="Calibri" w:hAnsi="Times New Roman" w:cs="Times New Roman"/>
                <w:sz w:val="26"/>
                <w:szCs w:val="26"/>
              </w:rPr>
              <w:t>976</w:t>
            </w:r>
          </w:p>
        </w:tc>
        <w:tc>
          <w:tcPr>
            <w:tcW w:w="3260" w:type="dxa"/>
            <w:tcBorders>
              <w:top w:val="single" w:sz="4" w:space="0" w:color="000000"/>
              <w:left w:val="single" w:sz="4" w:space="0" w:color="000000"/>
              <w:bottom w:val="single" w:sz="4" w:space="0" w:color="000000"/>
              <w:right w:val="single" w:sz="4" w:space="0" w:color="000000"/>
            </w:tcBorders>
            <w:hideMark/>
          </w:tcPr>
          <w:p w:rsidR="00184215" w:rsidRDefault="00184215">
            <w:pPr>
              <w:snapToGrid w:val="0"/>
              <w:rPr>
                <w:rFonts w:ascii="Times New Roman" w:eastAsia="Calibri" w:hAnsi="Times New Roman" w:cs="Times New Roman"/>
                <w:sz w:val="26"/>
                <w:szCs w:val="26"/>
                <w:lang w:eastAsia="ar-SA"/>
              </w:rPr>
            </w:pPr>
            <w:r>
              <w:rPr>
                <w:rFonts w:ascii="Times New Roman" w:eastAsia="Calibri" w:hAnsi="Times New Roman" w:cs="Times New Roman"/>
                <w:sz w:val="26"/>
                <w:szCs w:val="26"/>
              </w:rPr>
              <w:t>754</w:t>
            </w:r>
          </w:p>
        </w:tc>
      </w:tr>
      <w:tr w:rsidR="00184215" w:rsidTr="00184215">
        <w:tc>
          <w:tcPr>
            <w:tcW w:w="3209" w:type="dxa"/>
            <w:tcBorders>
              <w:top w:val="single" w:sz="4" w:space="0" w:color="000000"/>
              <w:left w:val="single" w:sz="4" w:space="0" w:color="000000"/>
              <w:bottom w:val="single" w:sz="4" w:space="0" w:color="000000"/>
              <w:right w:val="nil"/>
            </w:tcBorders>
            <w:hideMark/>
          </w:tcPr>
          <w:p w:rsidR="00184215" w:rsidRDefault="00184215">
            <w:pPr>
              <w:snapToGrid w:val="0"/>
              <w:rPr>
                <w:rFonts w:ascii="Times New Roman" w:eastAsia="Calibri" w:hAnsi="Times New Roman" w:cs="Times New Roman"/>
                <w:sz w:val="26"/>
                <w:szCs w:val="26"/>
                <w:lang w:eastAsia="ar-SA"/>
              </w:rPr>
            </w:pPr>
            <w:r>
              <w:rPr>
                <w:rFonts w:ascii="Times New Roman" w:eastAsia="Calibri" w:hAnsi="Times New Roman" w:cs="Times New Roman"/>
                <w:sz w:val="26"/>
                <w:szCs w:val="26"/>
              </w:rPr>
              <w:t>Вулиць</w:t>
            </w:r>
          </w:p>
        </w:tc>
        <w:tc>
          <w:tcPr>
            <w:tcW w:w="3210" w:type="dxa"/>
            <w:tcBorders>
              <w:top w:val="single" w:sz="4" w:space="0" w:color="000000"/>
              <w:left w:val="single" w:sz="4" w:space="0" w:color="000000"/>
              <w:bottom w:val="single" w:sz="4" w:space="0" w:color="000000"/>
              <w:right w:val="nil"/>
            </w:tcBorders>
            <w:hideMark/>
          </w:tcPr>
          <w:p w:rsidR="00184215" w:rsidRDefault="00184215">
            <w:pPr>
              <w:snapToGrid w:val="0"/>
              <w:rPr>
                <w:rFonts w:ascii="Times New Roman" w:eastAsia="Calibri" w:hAnsi="Times New Roman" w:cs="Times New Roman"/>
                <w:sz w:val="26"/>
                <w:szCs w:val="26"/>
                <w:lang w:eastAsia="ar-SA"/>
              </w:rPr>
            </w:pPr>
            <w:r>
              <w:rPr>
                <w:rFonts w:ascii="Times New Roman" w:eastAsia="Calibri" w:hAnsi="Times New Roman" w:cs="Times New Roman"/>
                <w:sz w:val="26"/>
                <w:szCs w:val="26"/>
              </w:rPr>
              <w:t>280</w:t>
            </w:r>
          </w:p>
        </w:tc>
        <w:tc>
          <w:tcPr>
            <w:tcW w:w="3260" w:type="dxa"/>
            <w:tcBorders>
              <w:top w:val="single" w:sz="4" w:space="0" w:color="000000"/>
              <w:left w:val="single" w:sz="4" w:space="0" w:color="000000"/>
              <w:bottom w:val="single" w:sz="4" w:space="0" w:color="000000"/>
              <w:right w:val="single" w:sz="4" w:space="0" w:color="000000"/>
            </w:tcBorders>
            <w:hideMark/>
          </w:tcPr>
          <w:p w:rsidR="00184215" w:rsidRDefault="00184215">
            <w:pPr>
              <w:snapToGrid w:val="0"/>
              <w:rPr>
                <w:rFonts w:ascii="Times New Roman" w:eastAsia="Calibri" w:hAnsi="Times New Roman" w:cs="Times New Roman"/>
                <w:sz w:val="26"/>
                <w:szCs w:val="26"/>
                <w:lang w:eastAsia="ar-SA"/>
              </w:rPr>
            </w:pPr>
            <w:r>
              <w:rPr>
                <w:rFonts w:ascii="Times New Roman" w:eastAsia="Calibri" w:hAnsi="Times New Roman" w:cs="Times New Roman"/>
                <w:sz w:val="26"/>
                <w:szCs w:val="26"/>
              </w:rPr>
              <w:t>280</w:t>
            </w:r>
          </w:p>
        </w:tc>
      </w:tr>
      <w:tr w:rsidR="00184215" w:rsidTr="00184215">
        <w:tc>
          <w:tcPr>
            <w:tcW w:w="3209" w:type="dxa"/>
            <w:tcBorders>
              <w:top w:val="single" w:sz="4" w:space="0" w:color="000000"/>
              <w:left w:val="single" w:sz="4" w:space="0" w:color="000000"/>
              <w:bottom w:val="single" w:sz="4" w:space="0" w:color="000000"/>
              <w:right w:val="nil"/>
            </w:tcBorders>
            <w:hideMark/>
          </w:tcPr>
          <w:p w:rsidR="00184215" w:rsidRDefault="00184215">
            <w:pPr>
              <w:snapToGrid w:val="0"/>
              <w:rPr>
                <w:rFonts w:ascii="Times New Roman" w:eastAsia="Calibri" w:hAnsi="Times New Roman" w:cs="Times New Roman"/>
                <w:sz w:val="26"/>
                <w:szCs w:val="26"/>
                <w:lang w:eastAsia="ar-SA"/>
              </w:rPr>
            </w:pPr>
            <w:r>
              <w:rPr>
                <w:rFonts w:ascii="Times New Roman" w:eastAsia="Calibri" w:hAnsi="Times New Roman" w:cs="Times New Roman"/>
                <w:sz w:val="26"/>
                <w:szCs w:val="26"/>
              </w:rPr>
              <w:t>Будинків</w:t>
            </w:r>
          </w:p>
        </w:tc>
        <w:tc>
          <w:tcPr>
            <w:tcW w:w="3210" w:type="dxa"/>
            <w:tcBorders>
              <w:top w:val="single" w:sz="4" w:space="0" w:color="000000"/>
              <w:left w:val="single" w:sz="4" w:space="0" w:color="000000"/>
              <w:bottom w:val="single" w:sz="4" w:space="0" w:color="000000"/>
              <w:right w:val="nil"/>
            </w:tcBorders>
            <w:hideMark/>
          </w:tcPr>
          <w:p w:rsidR="00184215" w:rsidRDefault="00184215">
            <w:pPr>
              <w:snapToGrid w:val="0"/>
              <w:rPr>
                <w:rFonts w:ascii="Times New Roman" w:eastAsia="Calibri" w:hAnsi="Times New Roman" w:cs="Times New Roman"/>
                <w:sz w:val="26"/>
                <w:szCs w:val="26"/>
                <w:lang w:eastAsia="ar-SA"/>
              </w:rPr>
            </w:pPr>
            <w:r>
              <w:rPr>
                <w:rFonts w:ascii="Times New Roman" w:eastAsia="Calibri" w:hAnsi="Times New Roman" w:cs="Times New Roman"/>
                <w:sz w:val="26"/>
                <w:szCs w:val="26"/>
              </w:rPr>
              <w:t>5690</w:t>
            </w:r>
          </w:p>
        </w:tc>
        <w:tc>
          <w:tcPr>
            <w:tcW w:w="3260" w:type="dxa"/>
            <w:tcBorders>
              <w:top w:val="single" w:sz="4" w:space="0" w:color="000000"/>
              <w:left w:val="single" w:sz="4" w:space="0" w:color="000000"/>
              <w:bottom w:val="single" w:sz="4" w:space="0" w:color="000000"/>
              <w:right w:val="single" w:sz="4" w:space="0" w:color="000000"/>
            </w:tcBorders>
            <w:hideMark/>
          </w:tcPr>
          <w:p w:rsidR="00184215" w:rsidRDefault="00184215">
            <w:pPr>
              <w:snapToGrid w:val="0"/>
              <w:rPr>
                <w:rFonts w:ascii="Times New Roman" w:eastAsia="Calibri" w:hAnsi="Times New Roman" w:cs="Times New Roman"/>
                <w:sz w:val="26"/>
                <w:szCs w:val="26"/>
                <w:lang w:eastAsia="ar-SA"/>
              </w:rPr>
            </w:pPr>
            <w:r>
              <w:rPr>
                <w:rFonts w:ascii="Times New Roman" w:eastAsia="Calibri" w:hAnsi="Times New Roman" w:cs="Times New Roman"/>
                <w:sz w:val="26"/>
                <w:szCs w:val="26"/>
              </w:rPr>
              <w:t>5882</w:t>
            </w:r>
          </w:p>
        </w:tc>
      </w:tr>
    </w:tbl>
    <w:p w:rsidR="00184215" w:rsidRDefault="00184215" w:rsidP="00184215">
      <w:pPr>
        <w:pStyle w:val="a3"/>
        <w:shd w:val="clear" w:color="auto" w:fill="auto"/>
        <w:ind w:left="20" w:right="40" w:firstLine="660"/>
      </w:pPr>
    </w:p>
    <w:p w:rsidR="00184215" w:rsidRDefault="00184215" w:rsidP="00184215">
      <w:pPr>
        <w:pStyle w:val="a3"/>
        <w:shd w:val="clear" w:color="auto" w:fill="auto"/>
        <w:ind w:left="20" w:right="40" w:firstLine="660"/>
      </w:pPr>
      <w:r>
        <w:t>За період з 01.01.2017 року по 31.12.2017 року  на виконання статті 22 Закону України “Про Державний реєстр виборців" та пункту 5 частини другої статті 38 Закону України "Про місцеве самоврядування в Україні" відділом ведення Реєстру здійснено 12 щомісячних періодичних поновлень.</w:t>
      </w:r>
    </w:p>
    <w:p w:rsidR="00184215" w:rsidRDefault="00184215" w:rsidP="00184215">
      <w:pPr>
        <w:pStyle w:val="a3"/>
        <w:shd w:val="clear" w:color="auto" w:fill="auto"/>
        <w:ind w:left="20" w:right="40" w:firstLine="660"/>
      </w:pPr>
      <w:r>
        <w:t>За період з 01.01.2018 року по 31.10.2018 року  на виконання статті 22 Закону України „Про Державний реєстр виборців" та пункту 5 частини другої статті 38 Закону України "Про місцеве самоврядування в Україні" відділом ведення Реєстру здійснено 10 щомісячних періодичних поновлень.</w:t>
      </w:r>
    </w:p>
    <w:p w:rsidR="00184215" w:rsidRDefault="00184215" w:rsidP="00184215">
      <w:pPr>
        <w:pStyle w:val="a3"/>
        <w:shd w:val="clear" w:color="auto" w:fill="auto"/>
        <w:ind w:left="20" w:right="40"/>
      </w:pPr>
      <w:r>
        <w:t xml:space="preserve">    Працівниками відділу налагоджено тісну співпрацю із суб'єктами подань відомостей про виборців, визначеними статтею 22 Закону України "Про Державний реєстр виборців".</w:t>
      </w:r>
    </w:p>
    <w:p w:rsidR="00184215" w:rsidRDefault="00184215" w:rsidP="00184215">
      <w:pPr>
        <w:pStyle w:val="a3"/>
        <w:shd w:val="clear" w:color="auto" w:fill="auto"/>
        <w:ind w:left="20" w:right="40" w:firstLine="660"/>
        <w:jc w:val="left"/>
      </w:pPr>
      <w:r>
        <w:t>На підставі відомостей від суб'єктів подання відділом за 12 місяців звітного періоду опрацьовано</w:t>
      </w:r>
      <w:r>
        <w:rPr>
          <w:rStyle w:val="a6"/>
        </w:rPr>
        <w:t xml:space="preserve"> 136</w:t>
      </w:r>
      <w:r>
        <w:t xml:space="preserve"> відомостей - документів періодичного поновлення бази даних.</w:t>
      </w:r>
    </w:p>
    <w:p w:rsidR="00184215" w:rsidRDefault="00184215" w:rsidP="00184215">
      <w:pPr>
        <w:pStyle w:val="a3"/>
        <w:shd w:val="clear" w:color="auto" w:fill="auto"/>
        <w:ind w:left="20" w:right="40" w:firstLine="660"/>
        <w:jc w:val="left"/>
        <w:rPr>
          <w:rStyle w:val="20"/>
          <w:b w:val="0"/>
          <w:bCs w:val="0"/>
        </w:rPr>
      </w:pPr>
      <w:r>
        <w:rPr>
          <w:rStyle w:val="20"/>
        </w:rPr>
        <w:t>За результатами опрацювання:</w:t>
      </w:r>
    </w:p>
    <w:p w:rsidR="00184215" w:rsidRDefault="00184215" w:rsidP="00184215">
      <w:pPr>
        <w:pStyle w:val="a3"/>
        <w:shd w:val="clear" w:color="auto" w:fill="auto"/>
        <w:tabs>
          <w:tab w:val="left" w:pos="1125"/>
        </w:tabs>
        <w:ind w:left="20" w:right="40" w:firstLine="660"/>
      </w:pPr>
      <w:r>
        <w:t xml:space="preserve"> За 2017 рік проведено</w:t>
      </w:r>
      <w:r>
        <w:rPr>
          <w:rStyle w:val="13"/>
        </w:rPr>
        <w:t xml:space="preserve"> 563</w:t>
      </w:r>
      <w:r>
        <w:t xml:space="preserve"> накази начальника відділу щодо внесення змін до Реєстру, всього опрацьовано</w:t>
      </w:r>
      <w:r>
        <w:rPr>
          <w:rStyle w:val="a6"/>
        </w:rPr>
        <w:t xml:space="preserve"> 15049</w:t>
      </w:r>
      <w:r>
        <w:t xml:space="preserve"> записів та підготовлено та направлено 46 запитів до суб'єктів подання щодо уточнення відомостей про виборців.</w:t>
      </w:r>
    </w:p>
    <w:p w:rsidR="00184215" w:rsidRDefault="00184215" w:rsidP="00184215">
      <w:pPr>
        <w:pStyle w:val="a3"/>
        <w:shd w:val="clear" w:color="auto" w:fill="auto"/>
        <w:tabs>
          <w:tab w:val="left" w:pos="1125"/>
        </w:tabs>
        <w:ind w:left="20" w:right="40" w:firstLine="660"/>
      </w:pPr>
      <w:r>
        <w:t xml:space="preserve"> За  10 місяців 2018 року проведено</w:t>
      </w:r>
      <w:r>
        <w:rPr>
          <w:rStyle w:val="13"/>
        </w:rPr>
        <w:t xml:space="preserve"> 620</w:t>
      </w:r>
      <w:r>
        <w:t xml:space="preserve"> наказів начальника відділу щодо внесення змін до Реєстру, всього опрацьовано</w:t>
      </w:r>
      <w:r>
        <w:rPr>
          <w:rStyle w:val="a6"/>
        </w:rPr>
        <w:t xml:space="preserve"> 16235</w:t>
      </w:r>
      <w:r>
        <w:t xml:space="preserve"> записів і підготовлено та направлено 26 запитів  до суб'єктів подання щодо уточнення відомостей про виборців.</w:t>
      </w:r>
    </w:p>
    <w:p w:rsidR="00184215" w:rsidRDefault="00184215" w:rsidP="00184215">
      <w:pPr>
        <w:pStyle w:val="a3"/>
        <w:shd w:val="clear" w:color="auto" w:fill="auto"/>
        <w:ind w:left="40" w:right="60" w:firstLine="700"/>
      </w:pPr>
      <w:r>
        <w:t>За 2017 рік на виконання доручення Центральної виборчої комісії відділом здійснювалася робота по усуненню розбіжностей, що містилися у картках виборців. Всього для з'ясування даних на контроль було надано</w:t>
      </w:r>
      <w:r>
        <w:rPr>
          <w:rStyle w:val="a6"/>
        </w:rPr>
        <w:t>105</w:t>
      </w:r>
      <w:r>
        <w:t>виборців. Всі записи своєчасно опрацьовані.</w:t>
      </w:r>
    </w:p>
    <w:p w:rsidR="00184215" w:rsidRDefault="00184215" w:rsidP="00184215">
      <w:pPr>
        <w:pStyle w:val="a3"/>
        <w:shd w:val="clear" w:color="auto" w:fill="auto"/>
        <w:ind w:left="40" w:right="60" w:firstLine="700"/>
      </w:pPr>
      <w:r>
        <w:t>Підтримується в актуальному стані реєстр виборчих дільниць, які діють на постійній основі ( 82 звичайних і 8 спеціальних виборчих дільниць). На контролі у відділі - питання зміни меж виборчих дільниць, які існують на постійній основі, адреси приміщення для голосування та місцезнаходження (адреси приміщень) дільничних виборчих комісій, підготовка подань та формування пакету документів до ЦВК в разі внесення будь-яких змін.</w:t>
      </w:r>
    </w:p>
    <w:p w:rsidR="00184215" w:rsidRDefault="00184215" w:rsidP="00184215">
      <w:pPr>
        <w:widowControl w:val="0"/>
        <w:autoSpaceDE w:val="0"/>
        <w:ind w:left="1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На виконання  постанови  Центральної  виборчої комісії від 24.01.2012       № 11 “Про порядок утворення звичайних, закордонних та спеціальних виборчих дільниць на постійній основі” відділом ведення були надіслані подання щодо зміни меж звичайних виборчих дільниць, які існують на постійній основі згідно з встановленою </w:t>
      </w:r>
      <w:r>
        <w:rPr>
          <w:rFonts w:ascii="Times New Roman" w:eastAsia="Times New Roman" w:hAnsi="Times New Roman" w:cs="Times New Roman"/>
          <w:sz w:val="26"/>
          <w:szCs w:val="26"/>
        </w:rPr>
        <w:lastRenderedPageBreak/>
        <w:t>формою.</w:t>
      </w:r>
    </w:p>
    <w:p w:rsidR="00184215" w:rsidRDefault="00184215" w:rsidP="00184215">
      <w:pPr>
        <w:pStyle w:val="a3"/>
        <w:shd w:val="clear" w:color="auto" w:fill="auto"/>
        <w:ind w:left="40" w:right="60" w:firstLine="700"/>
      </w:pPr>
      <w:r>
        <w:t>Постійно працівниками відділу здійснюється відвідування порталу Служби розпорядника Державного реєстру виборців, ознайомлення з повідомленнями та інформацією, що на ньому оприлюднюється.</w:t>
      </w:r>
    </w:p>
    <w:p w:rsidR="00184215" w:rsidRDefault="00184215" w:rsidP="00184215">
      <w:pPr>
        <w:pStyle w:val="a3"/>
        <w:shd w:val="clear" w:color="auto" w:fill="auto"/>
        <w:ind w:left="40" w:right="60" w:firstLine="700"/>
      </w:pPr>
      <w:r>
        <w:t>Щомісяця протягом 2017 року, з метою перевірки та підвищення професійної підготовки, набуття навиків, необхідних для кваліфікованого ведення Реєстру працівниками відділу ведення Реєстру успішно пройдені всі обов'язкові тестування на порталі Служби розпорядника реєстру ЦВК в наступних розділах:</w:t>
      </w:r>
    </w:p>
    <w:p w:rsidR="00184215" w:rsidRDefault="00184215" w:rsidP="00184215">
      <w:pPr>
        <w:pStyle w:val="a3"/>
        <w:numPr>
          <w:ilvl w:val="0"/>
          <w:numId w:val="2"/>
        </w:numPr>
        <w:shd w:val="clear" w:color="auto" w:fill="auto"/>
        <w:tabs>
          <w:tab w:val="left" w:pos="1174"/>
        </w:tabs>
        <w:ind w:left="40" w:firstLine="700"/>
      </w:pPr>
      <w:r>
        <w:t xml:space="preserve">Операційна система </w:t>
      </w:r>
      <w:r>
        <w:rPr>
          <w:lang w:val="fr-FR"/>
        </w:rPr>
        <w:t>Microsoft Windows</w:t>
      </w:r>
      <w:r>
        <w:t>;</w:t>
      </w:r>
    </w:p>
    <w:p w:rsidR="00184215" w:rsidRDefault="00184215" w:rsidP="00184215">
      <w:pPr>
        <w:pStyle w:val="a3"/>
        <w:numPr>
          <w:ilvl w:val="0"/>
          <w:numId w:val="2"/>
        </w:numPr>
        <w:shd w:val="clear" w:color="auto" w:fill="auto"/>
        <w:tabs>
          <w:tab w:val="left" w:pos="1174"/>
        </w:tabs>
        <w:ind w:left="40" w:firstLine="700"/>
      </w:pPr>
      <w:r>
        <w:t>Робота в АІТС ДРВ;</w:t>
      </w:r>
    </w:p>
    <w:p w:rsidR="00184215" w:rsidRDefault="00184215" w:rsidP="00184215">
      <w:pPr>
        <w:pStyle w:val="a3"/>
        <w:numPr>
          <w:ilvl w:val="0"/>
          <w:numId w:val="2"/>
        </w:numPr>
        <w:shd w:val="clear" w:color="auto" w:fill="auto"/>
        <w:tabs>
          <w:tab w:val="left" w:pos="1183"/>
        </w:tabs>
        <w:ind w:left="40" w:firstLine="700"/>
      </w:pPr>
      <w:r>
        <w:t>Нормативно-правові акти ДРВ;</w:t>
      </w:r>
    </w:p>
    <w:p w:rsidR="00184215" w:rsidRDefault="00184215" w:rsidP="00184215">
      <w:pPr>
        <w:pStyle w:val="a3"/>
        <w:numPr>
          <w:ilvl w:val="0"/>
          <w:numId w:val="2"/>
        </w:numPr>
        <w:shd w:val="clear" w:color="auto" w:fill="auto"/>
        <w:tabs>
          <w:tab w:val="left" w:pos="1183"/>
        </w:tabs>
        <w:ind w:left="40" w:firstLine="700"/>
      </w:pPr>
      <w:r>
        <w:t>Закон України «Про Державний реєстр виборців»;</w:t>
      </w:r>
    </w:p>
    <w:p w:rsidR="00184215" w:rsidRDefault="00184215" w:rsidP="00184215">
      <w:pPr>
        <w:pStyle w:val="a3"/>
        <w:numPr>
          <w:ilvl w:val="0"/>
          <w:numId w:val="2"/>
        </w:numPr>
        <w:shd w:val="clear" w:color="auto" w:fill="auto"/>
        <w:tabs>
          <w:tab w:val="left" w:pos="1183"/>
        </w:tabs>
        <w:ind w:left="40" w:firstLine="700"/>
      </w:pPr>
      <w:r>
        <w:t>Тест для керівників та адміністраторів безпеки органів ведення ДРВ;</w:t>
      </w:r>
    </w:p>
    <w:p w:rsidR="00184215" w:rsidRDefault="00184215" w:rsidP="00184215">
      <w:pPr>
        <w:pStyle w:val="a3"/>
        <w:numPr>
          <w:ilvl w:val="0"/>
          <w:numId w:val="2"/>
        </w:numPr>
        <w:shd w:val="clear" w:color="auto" w:fill="auto"/>
        <w:tabs>
          <w:tab w:val="left" w:pos="1183"/>
        </w:tabs>
        <w:ind w:left="40" w:firstLine="700"/>
        <w:rPr>
          <w:lang w:val="en-US"/>
        </w:rPr>
      </w:pPr>
      <w:r>
        <w:rPr>
          <w:lang w:val="en-US"/>
        </w:rPr>
        <w:t>OpenOffice.org.</w:t>
      </w:r>
    </w:p>
    <w:p w:rsidR="00184215" w:rsidRDefault="00184215" w:rsidP="00184215">
      <w:pPr>
        <w:pStyle w:val="a3"/>
        <w:shd w:val="clear" w:color="auto" w:fill="auto"/>
        <w:ind w:left="40" w:right="60" w:firstLine="700"/>
      </w:pPr>
      <w:r>
        <w:t xml:space="preserve">Працівниками відділу дотримуються вимоги комплексної системи захисту інформації в </w:t>
      </w:r>
      <w:r>
        <w:rPr>
          <w:lang w:val="de-DE"/>
        </w:rPr>
        <w:t xml:space="preserve">ITC </w:t>
      </w:r>
      <w:r>
        <w:t>ДРВ, затверджені Службою розпорядника реєстру та вся документація ведеться з дотриманням строків заповнення.</w:t>
      </w:r>
    </w:p>
    <w:p w:rsidR="00184215" w:rsidRDefault="00184215" w:rsidP="00184215">
      <w:pPr>
        <w:pStyle w:val="a3"/>
        <w:shd w:val="clear" w:color="auto" w:fill="auto"/>
        <w:ind w:left="20" w:right="20" w:firstLine="880"/>
      </w:pPr>
      <w:r>
        <w:t>Протягом звітного періоду відділом ведення Державного реєстру виборців всі поставлені доручення та завдання Служби розпорядника Державного реєстру виборців та відділу адміністрування Державного реєстру виборців ОДА виконані повністю, на належному професійному рівні.</w:t>
      </w:r>
    </w:p>
    <w:p w:rsidR="00184215" w:rsidRDefault="00184215" w:rsidP="00184215">
      <w:pPr>
        <w:pStyle w:val="a3"/>
        <w:shd w:val="clear" w:color="auto" w:fill="auto"/>
        <w:ind w:left="20" w:right="20" w:firstLine="880"/>
      </w:pPr>
      <w:r>
        <w:t>Також відділом ведення Реєстру були виконані усі організаційні та інженерно-технічні заходи відповідно до календарного плану робіт із захисту інформації в АІТС "Державний Реєстр виборців".</w:t>
      </w:r>
    </w:p>
    <w:p w:rsidR="00184215" w:rsidRDefault="00184215" w:rsidP="00184215">
      <w:pPr>
        <w:pStyle w:val="a3"/>
        <w:shd w:val="clear" w:color="auto" w:fill="auto"/>
        <w:ind w:left="20" w:right="20" w:firstLine="880"/>
      </w:pPr>
      <w:r>
        <w:t>У грудні 2017 року працівниками відділу ведення Реєстру було пройдено навчання за короткотерміновим тематичним семінаром “Практичні аспекти функціонування системи Державного реєстру виборців в Україні" у Тернопільському регіональному центрі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 та отримано відповідні сертифікати про підвищення кваліфікації.</w:t>
      </w:r>
    </w:p>
    <w:p w:rsidR="00184215" w:rsidRDefault="00184215" w:rsidP="00184215">
      <w:pPr>
        <w:pStyle w:val="a5"/>
        <w:snapToGrid w:val="0"/>
        <w:jc w:val="both"/>
        <w:rPr>
          <w:sz w:val="26"/>
          <w:szCs w:val="26"/>
          <w:lang w:val="uk-UA"/>
        </w:rPr>
      </w:pPr>
      <w:r w:rsidRPr="00184215">
        <w:rPr>
          <w:sz w:val="26"/>
          <w:szCs w:val="26"/>
          <w:lang w:val="uk-UA"/>
        </w:rPr>
        <w:t xml:space="preserve">Відповідно до Закону України «Про </w:t>
      </w:r>
      <w:proofErr w:type="spellStart"/>
      <w:r w:rsidRPr="00184215">
        <w:rPr>
          <w:sz w:val="26"/>
          <w:szCs w:val="26"/>
          <w:lang w:val="uk-UA"/>
        </w:rPr>
        <w:t>електроннийцифровийпідпис</w:t>
      </w:r>
      <w:proofErr w:type="spellEnd"/>
      <w:r w:rsidRPr="00184215">
        <w:rPr>
          <w:sz w:val="26"/>
          <w:szCs w:val="26"/>
          <w:lang w:val="uk-UA"/>
        </w:rPr>
        <w:t xml:space="preserve">», постанови </w:t>
      </w:r>
      <w:proofErr w:type="spellStart"/>
      <w:r w:rsidRPr="00184215">
        <w:rPr>
          <w:sz w:val="26"/>
          <w:szCs w:val="26"/>
          <w:lang w:val="uk-UA"/>
        </w:rPr>
        <w:t>КабінетуМіністрівУкраїнивід</w:t>
      </w:r>
      <w:proofErr w:type="spellEnd"/>
      <w:r w:rsidRPr="00184215">
        <w:rPr>
          <w:sz w:val="26"/>
          <w:szCs w:val="26"/>
          <w:lang w:val="uk-UA"/>
        </w:rPr>
        <w:t xml:space="preserve"> 28 жовтня 2004 року № 1452 «Про затвердження Порядку </w:t>
      </w:r>
      <w:proofErr w:type="spellStart"/>
      <w:r w:rsidRPr="00184215">
        <w:rPr>
          <w:sz w:val="26"/>
          <w:szCs w:val="26"/>
          <w:lang w:val="uk-UA"/>
        </w:rPr>
        <w:t>застосуванняелектронного</w:t>
      </w:r>
      <w:proofErr w:type="spellEnd"/>
      <w:r w:rsidRPr="00184215">
        <w:rPr>
          <w:sz w:val="26"/>
          <w:szCs w:val="26"/>
          <w:lang w:val="uk-UA"/>
        </w:rPr>
        <w:t xml:space="preserve"> цифрового підпису органами </w:t>
      </w:r>
      <w:proofErr w:type="spellStart"/>
      <w:r w:rsidRPr="00184215">
        <w:rPr>
          <w:sz w:val="26"/>
          <w:szCs w:val="26"/>
          <w:lang w:val="uk-UA"/>
        </w:rPr>
        <w:t>державноївлади</w:t>
      </w:r>
      <w:proofErr w:type="spellEnd"/>
      <w:r w:rsidRPr="00184215">
        <w:rPr>
          <w:sz w:val="26"/>
          <w:szCs w:val="26"/>
          <w:lang w:val="uk-UA"/>
        </w:rPr>
        <w:t xml:space="preserve">, органами </w:t>
      </w:r>
      <w:proofErr w:type="spellStart"/>
      <w:r w:rsidRPr="00184215">
        <w:rPr>
          <w:sz w:val="26"/>
          <w:szCs w:val="26"/>
          <w:lang w:val="uk-UA"/>
        </w:rPr>
        <w:t>місцевогосамоврядування</w:t>
      </w:r>
      <w:proofErr w:type="spellEnd"/>
      <w:r w:rsidRPr="00184215">
        <w:rPr>
          <w:sz w:val="26"/>
          <w:szCs w:val="26"/>
          <w:lang w:val="uk-UA"/>
        </w:rPr>
        <w:t xml:space="preserve">, підприємствами, установами, та </w:t>
      </w:r>
      <w:proofErr w:type="spellStart"/>
      <w:r w:rsidRPr="00184215">
        <w:rPr>
          <w:sz w:val="26"/>
          <w:szCs w:val="26"/>
          <w:lang w:val="uk-UA"/>
        </w:rPr>
        <w:t>організаціямидержавноїформивласності</w:t>
      </w:r>
      <w:proofErr w:type="spellEnd"/>
      <w:r w:rsidRPr="00184215">
        <w:rPr>
          <w:sz w:val="26"/>
          <w:szCs w:val="26"/>
          <w:lang w:val="uk-UA"/>
        </w:rPr>
        <w:t xml:space="preserve">», постанови </w:t>
      </w:r>
      <w:proofErr w:type="spellStart"/>
      <w:r w:rsidRPr="00184215">
        <w:rPr>
          <w:sz w:val="26"/>
          <w:szCs w:val="26"/>
          <w:lang w:val="uk-UA"/>
        </w:rPr>
        <w:t>Центральноївиборчоїкомісіївід</w:t>
      </w:r>
      <w:proofErr w:type="spellEnd"/>
      <w:r w:rsidRPr="00184215">
        <w:rPr>
          <w:sz w:val="26"/>
          <w:szCs w:val="26"/>
          <w:lang w:val="uk-UA"/>
        </w:rPr>
        <w:t xml:space="preserve"> 21 липня 2017 року №140 «Про </w:t>
      </w:r>
      <w:proofErr w:type="spellStart"/>
      <w:r w:rsidRPr="00184215">
        <w:rPr>
          <w:sz w:val="26"/>
          <w:szCs w:val="26"/>
          <w:lang w:val="uk-UA"/>
        </w:rPr>
        <w:t>внесеннязмін</w:t>
      </w:r>
      <w:proofErr w:type="spellEnd"/>
      <w:r w:rsidRPr="00184215">
        <w:rPr>
          <w:sz w:val="26"/>
          <w:szCs w:val="26"/>
          <w:lang w:val="uk-UA"/>
        </w:rPr>
        <w:t xml:space="preserve"> до деяких постанов </w:t>
      </w:r>
      <w:proofErr w:type="spellStart"/>
      <w:r w:rsidRPr="00184215">
        <w:rPr>
          <w:sz w:val="26"/>
          <w:szCs w:val="26"/>
          <w:lang w:val="uk-UA"/>
        </w:rPr>
        <w:t>Центральноївиборчоїкомісії</w:t>
      </w:r>
      <w:proofErr w:type="spellEnd"/>
      <w:r w:rsidRPr="00184215">
        <w:rPr>
          <w:sz w:val="26"/>
          <w:szCs w:val="26"/>
          <w:lang w:val="uk-UA"/>
        </w:rPr>
        <w:t xml:space="preserve">» </w:t>
      </w:r>
      <w:r>
        <w:rPr>
          <w:sz w:val="26"/>
          <w:szCs w:val="26"/>
          <w:lang w:val="uk-UA"/>
        </w:rPr>
        <w:t xml:space="preserve">та </w:t>
      </w:r>
      <w:proofErr w:type="spellStart"/>
      <w:r w:rsidRPr="00184215">
        <w:rPr>
          <w:sz w:val="26"/>
          <w:szCs w:val="26"/>
          <w:lang w:val="uk-UA"/>
        </w:rPr>
        <w:t>розпорядженняміськогоголовивід</w:t>
      </w:r>
      <w:proofErr w:type="spellEnd"/>
      <w:r w:rsidRPr="00184215">
        <w:rPr>
          <w:sz w:val="26"/>
          <w:szCs w:val="26"/>
          <w:lang w:val="uk-UA"/>
        </w:rPr>
        <w:t xml:space="preserve"> 23.</w:t>
      </w:r>
      <w:r>
        <w:rPr>
          <w:sz w:val="26"/>
          <w:szCs w:val="26"/>
          <w:lang w:val="uk-UA"/>
        </w:rPr>
        <w:t>01</w:t>
      </w:r>
      <w:r w:rsidRPr="00184215">
        <w:rPr>
          <w:sz w:val="26"/>
          <w:szCs w:val="26"/>
          <w:lang w:val="uk-UA"/>
        </w:rPr>
        <w:t>.2018 року № 13</w:t>
      </w:r>
      <w:r>
        <w:rPr>
          <w:sz w:val="26"/>
          <w:szCs w:val="26"/>
          <w:lang w:val="uk-UA"/>
        </w:rPr>
        <w:t xml:space="preserve"> «</w:t>
      </w:r>
      <w:r w:rsidRPr="00184215">
        <w:rPr>
          <w:rFonts w:cs="Arial"/>
          <w:sz w:val="26"/>
          <w:szCs w:val="26"/>
          <w:lang w:val="uk-UA"/>
        </w:rPr>
        <w:t xml:space="preserve">Про надання права </w:t>
      </w:r>
      <w:proofErr w:type="spellStart"/>
      <w:r w:rsidRPr="00184215">
        <w:rPr>
          <w:rFonts w:cs="Arial"/>
          <w:sz w:val="26"/>
          <w:szCs w:val="26"/>
          <w:lang w:val="uk-UA"/>
        </w:rPr>
        <w:t>застосуванняелектронного</w:t>
      </w:r>
      <w:proofErr w:type="spellEnd"/>
      <w:r w:rsidRPr="00184215">
        <w:rPr>
          <w:rFonts w:cs="Arial"/>
          <w:sz w:val="26"/>
          <w:szCs w:val="26"/>
          <w:lang w:val="uk-UA"/>
        </w:rPr>
        <w:t xml:space="preserve"> цифрового </w:t>
      </w:r>
      <w:proofErr w:type="spellStart"/>
      <w:r w:rsidRPr="00184215">
        <w:rPr>
          <w:rFonts w:cs="Arial"/>
          <w:sz w:val="26"/>
          <w:szCs w:val="26"/>
          <w:lang w:val="uk-UA"/>
        </w:rPr>
        <w:t>підписупрацівникамвідділуведення</w:t>
      </w:r>
      <w:proofErr w:type="spellEnd"/>
      <w:r w:rsidRPr="00184215">
        <w:rPr>
          <w:rFonts w:cs="Arial"/>
          <w:sz w:val="26"/>
          <w:szCs w:val="26"/>
          <w:lang w:val="uk-UA"/>
        </w:rPr>
        <w:t xml:space="preserve"> Державного </w:t>
      </w:r>
      <w:proofErr w:type="spellStart"/>
      <w:r w:rsidRPr="00184215">
        <w:rPr>
          <w:rFonts w:cs="Arial"/>
          <w:sz w:val="26"/>
          <w:szCs w:val="26"/>
          <w:lang w:val="uk-UA"/>
        </w:rPr>
        <w:t>реєструвиборців</w:t>
      </w:r>
      <w:proofErr w:type="spellEnd"/>
      <w:r>
        <w:rPr>
          <w:rFonts w:cs="Arial"/>
          <w:sz w:val="26"/>
          <w:szCs w:val="26"/>
          <w:lang w:val="uk-UA"/>
        </w:rPr>
        <w:t xml:space="preserve">» </w:t>
      </w:r>
      <w:proofErr w:type="spellStart"/>
      <w:r w:rsidRPr="00184215">
        <w:rPr>
          <w:sz w:val="26"/>
          <w:szCs w:val="26"/>
          <w:lang w:val="uk-UA"/>
        </w:rPr>
        <w:t>працівникамвідділуведення</w:t>
      </w:r>
      <w:proofErr w:type="spellEnd"/>
      <w:r w:rsidRPr="00184215">
        <w:rPr>
          <w:sz w:val="26"/>
          <w:szCs w:val="26"/>
          <w:lang w:val="uk-UA"/>
        </w:rPr>
        <w:t xml:space="preserve"> Державного </w:t>
      </w:r>
      <w:proofErr w:type="spellStart"/>
      <w:r w:rsidRPr="00184215">
        <w:rPr>
          <w:sz w:val="26"/>
          <w:szCs w:val="26"/>
          <w:lang w:val="uk-UA"/>
        </w:rPr>
        <w:t>реєструвиборців</w:t>
      </w:r>
      <w:proofErr w:type="spellEnd"/>
      <w:r w:rsidRPr="00184215">
        <w:rPr>
          <w:sz w:val="26"/>
          <w:szCs w:val="26"/>
          <w:lang w:val="uk-UA"/>
        </w:rPr>
        <w:t xml:space="preserve">  з 01.02.2018 року надано право </w:t>
      </w:r>
      <w:proofErr w:type="spellStart"/>
      <w:r w:rsidRPr="00184215">
        <w:rPr>
          <w:sz w:val="26"/>
          <w:szCs w:val="26"/>
          <w:lang w:val="uk-UA"/>
        </w:rPr>
        <w:t>застосуванняелектронного</w:t>
      </w:r>
      <w:proofErr w:type="spellEnd"/>
      <w:r w:rsidRPr="00184215">
        <w:rPr>
          <w:sz w:val="26"/>
          <w:szCs w:val="26"/>
          <w:lang w:val="uk-UA"/>
        </w:rPr>
        <w:t xml:space="preserve"> цифрового підпису у спосіб та в межах </w:t>
      </w:r>
      <w:proofErr w:type="spellStart"/>
      <w:r w:rsidRPr="00184215">
        <w:rPr>
          <w:sz w:val="26"/>
          <w:szCs w:val="26"/>
          <w:lang w:val="uk-UA"/>
        </w:rPr>
        <w:t>повноваженьвизначених</w:t>
      </w:r>
      <w:proofErr w:type="spellEnd"/>
      <w:r w:rsidRPr="00184215">
        <w:rPr>
          <w:sz w:val="26"/>
          <w:szCs w:val="26"/>
          <w:lang w:val="uk-UA"/>
        </w:rPr>
        <w:t xml:space="preserve"> нормативно-правовими актами.</w:t>
      </w:r>
      <w:r>
        <w:rPr>
          <w:sz w:val="26"/>
          <w:szCs w:val="26"/>
          <w:lang w:val="uk-UA"/>
        </w:rPr>
        <w:t xml:space="preserve"> Також призначено відповідальними за знищення електронних документів, після закінчення строків їх зберігання,  працівників відділу ведення Державного реєстру виборців, до посадових обов’язків яких віднесено таку функцію.</w:t>
      </w:r>
    </w:p>
    <w:p w:rsidR="00184215" w:rsidRDefault="00184215" w:rsidP="00184215">
      <w:pPr>
        <w:widowControl w:val="0"/>
        <w:autoSpaceDE w:val="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З метою підвищення рівня правової освіти суб’єктів виборчого процесу та розширення інформаційного простору щодо знання виборчого законодавства на </w:t>
      </w:r>
      <w:r>
        <w:rPr>
          <w:rFonts w:ascii="Times New Roman" w:eastAsia="Times New Roman" w:hAnsi="Times New Roman" w:cs="Times New Roman"/>
          <w:sz w:val="26"/>
          <w:szCs w:val="26"/>
        </w:rPr>
        <w:lastRenderedPageBreak/>
        <w:t>офіційному веб-сайті Тернопільської міської ради розміщено сторінку відділу ведення Реєстру “Вибори”, де відвідувачі можуть переглянути зміни до виборчого законодавства, порядок звернень громадян та зразки заяв, права та обов’язки виборців.</w:t>
      </w:r>
    </w:p>
    <w:p w:rsidR="00184215" w:rsidRDefault="00184215" w:rsidP="00184215">
      <w:pPr>
        <w:widowControl w:val="0"/>
        <w:autoSpaceDE w:val="0"/>
        <w:ind w:left="15" w:firstLine="73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мережі Інтернет діє офіційний </w:t>
      </w:r>
      <w:r>
        <w:rPr>
          <w:rFonts w:ascii="Times New Roman" w:eastAsia="Times New Roman" w:hAnsi="Times New Roman" w:cs="Times New Roman"/>
          <w:sz w:val="26"/>
          <w:szCs w:val="26"/>
          <w:lang w:val="en-US"/>
        </w:rPr>
        <w:t>Web</w:t>
      </w:r>
      <w:r>
        <w:rPr>
          <w:rFonts w:ascii="Times New Roman" w:eastAsia="Times New Roman" w:hAnsi="Times New Roman" w:cs="Times New Roman"/>
          <w:sz w:val="26"/>
          <w:szCs w:val="26"/>
        </w:rPr>
        <w:t xml:space="preserve">-сайт Державного реєстру виборців, де розміщується як нормативна, так і різноманітна статистична інформація, яка буде цікава як пересічному виборцю, так і політичним партіям та громадським організаціям. Також у відповідному розділі сайту можна за допомогою он-лайн сервісу “Особистий кабінет виборця” перевірити свою наявність в Державному реєстрі виборців. </w:t>
      </w:r>
    </w:p>
    <w:p w:rsidR="00184215" w:rsidRDefault="00184215" w:rsidP="00184215">
      <w:pPr>
        <w:widowControl w:val="0"/>
        <w:autoSpaceDE w:val="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Інформаційно-довідкове та методичне забезпечення діяльності  відділу ведення Державного реєстру виборців здійснюється розпорядником Реєстру за допомогою офіційного веб-сайту ЦВК, електронної  пошти, безпосередньо за допомогою автоматизованої інформаційно-телекомунікаційної системи  “Державний реєстр виборців”, а також відділом адміністрування ДРВ Тернопільської ОДА через електронну пошту.</w:t>
      </w:r>
    </w:p>
    <w:p w:rsidR="00184215" w:rsidRDefault="00184215" w:rsidP="00184215">
      <w:pPr>
        <w:widowControl w:val="0"/>
        <w:autoSpaceDE w:val="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Робота відділу ведення Державного реєстру виборців проводиться постійно незалежно від виборчих процесів. Всі дії працівників відділу ведення Державного реєстру виборців спрямовані задля однієї мети — максимально сприяти громадянам України здійснити своє виборче право. Відділом налагоджена тісна співпраця з усіма органами виконавчої влади та місцевого самоврядування, які відповідно до Закону України "Про Державний реєстр виборців" є суб'єктами подання відомостей про виборців.</w:t>
      </w:r>
    </w:p>
    <w:p w:rsidR="00184215" w:rsidRDefault="00184215" w:rsidP="00184215">
      <w:pPr>
        <w:pStyle w:val="a3"/>
        <w:shd w:val="clear" w:color="auto" w:fill="auto"/>
        <w:ind w:left="20" w:right="20" w:firstLine="880"/>
      </w:pPr>
    </w:p>
    <w:p w:rsidR="00184215" w:rsidRDefault="00184215" w:rsidP="00184215">
      <w:pPr>
        <w:pStyle w:val="a3"/>
        <w:shd w:val="clear" w:color="auto" w:fill="auto"/>
        <w:ind w:left="20" w:right="20" w:firstLine="880"/>
      </w:pPr>
    </w:p>
    <w:p w:rsidR="00184215" w:rsidRDefault="00184215" w:rsidP="00184215">
      <w:pPr>
        <w:pStyle w:val="11"/>
        <w:keepNext/>
        <w:keepLines/>
        <w:shd w:val="clear" w:color="auto" w:fill="auto"/>
        <w:ind w:left="20"/>
        <w:jc w:val="center"/>
        <w:rPr>
          <w:rStyle w:val="1"/>
        </w:rPr>
      </w:pPr>
      <w:r>
        <w:t xml:space="preserve">Порівняльна таблиця роботи </w:t>
      </w:r>
      <w:r>
        <w:rPr>
          <w:rStyle w:val="1"/>
        </w:rPr>
        <w:t>відділу ведення</w:t>
      </w:r>
    </w:p>
    <w:p w:rsidR="00184215" w:rsidRDefault="00184215" w:rsidP="00184215">
      <w:pPr>
        <w:pStyle w:val="11"/>
        <w:keepNext/>
        <w:keepLines/>
        <w:shd w:val="clear" w:color="auto" w:fill="auto"/>
        <w:ind w:left="20"/>
        <w:jc w:val="center"/>
        <w:rPr>
          <w:rStyle w:val="1"/>
        </w:rPr>
      </w:pPr>
      <w:r>
        <w:rPr>
          <w:rStyle w:val="1"/>
        </w:rPr>
        <w:t xml:space="preserve"> Державного реєстру виборців </w:t>
      </w:r>
    </w:p>
    <w:p w:rsidR="00184215" w:rsidRDefault="00184215" w:rsidP="00184215">
      <w:pPr>
        <w:pStyle w:val="a3"/>
        <w:shd w:val="clear" w:color="auto" w:fill="auto"/>
        <w:ind w:left="20" w:right="20" w:firstLine="880"/>
      </w:pPr>
    </w:p>
    <w:tbl>
      <w:tblPr>
        <w:tblW w:w="0" w:type="auto"/>
        <w:tblInd w:w="-35" w:type="dxa"/>
        <w:tblLayout w:type="fixed"/>
        <w:tblLook w:val="04A0" w:firstRow="1" w:lastRow="0" w:firstColumn="1" w:lastColumn="0" w:noHBand="0" w:noVBand="1"/>
      </w:tblPr>
      <w:tblGrid>
        <w:gridCol w:w="5688"/>
        <w:gridCol w:w="1260"/>
        <w:gridCol w:w="1260"/>
        <w:gridCol w:w="1330"/>
      </w:tblGrid>
      <w:tr w:rsidR="00184215" w:rsidTr="00184215">
        <w:trPr>
          <w:trHeight w:val="255"/>
        </w:trPr>
        <w:tc>
          <w:tcPr>
            <w:tcW w:w="5688" w:type="dxa"/>
            <w:tcBorders>
              <w:top w:val="single" w:sz="4" w:space="0" w:color="000000"/>
              <w:left w:val="single" w:sz="4" w:space="0" w:color="000000"/>
              <w:bottom w:val="single" w:sz="4" w:space="0" w:color="000000"/>
              <w:right w:val="nil"/>
            </w:tcBorders>
            <w:vAlign w:val="bottom"/>
          </w:tcPr>
          <w:p w:rsidR="00184215" w:rsidRDefault="00184215">
            <w:pPr>
              <w:pStyle w:val="11"/>
              <w:keepNext/>
              <w:keepLines/>
              <w:shd w:val="clear" w:color="auto" w:fill="auto"/>
              <w:snapToGrid w:val="0"/>
              <w:ind w:left="20"/>
              <w:jc w:val="center"/>
              <w:rPr>
                <w:b w:val="0"/>
                <w:bCs w:val="0"/>
              </w:rPr>
            </w:pPr>
          </w:p>
          <w:p w:rsidR="00184215" w:rsidRDefault="00184215">
            <w:pPr>
              <w:pStyle w:val="11"/>
              <w:keepNext/>
              <w:keepLines/>
              <w:shd w:val="clear" w:color="auto" w:fill="auto"/>
              <w:ind w:left="20"/>
              <w:jc w:val="center"/>
              <w:rPr>
                <w:rStyle w:val="1"/>
              </w:rPr>
            </w:pPr>
            <w:r>
              <w:rPr>
                <w:rStyle w:val="1"/>
              </w:rPr>
              <w:t xml:space="preserve">Відомості періодичного поновлення </w:t>
            </w:r>
          </w:p>
          <w:p w:rsidR="00184215" w:rsidRDefault="00184215">
            <w:pPr>
              <w:pStyle w:val="11"/>
              <w:shd w:val="clear" w:color="auto" w:fill="auto"/>
              <w:ind w:left="20"/>
              <w:jc w:val="center"/>
              <w:rPr>
                <w:rStyle w:val="1"/>
              </w:rPr>
            </w:pPr>
            <w:r>
              <w:rPr>
                <w:rStyle w:val="1"/>
              </w:rPr>
              <w:t>(к-ть осіб)</w:t>
            </w:r>
          </w:p>
        </w:tc>
        <w:tc>
          <w:tcPr>
            <w:tcW w:w="1260" w:type="dxa"/>
            <w:tcBorders>
              <w:top w:val="single" w:sz="4" w:space="0" w:color="000000"/>
              <w:left w:val="single" w:sz="4" w:space="0" w:color="000000"/>
              <w:bottom w:val="single" w:sz="4" w:space="0" w:color="000000"/>
              <w:right w:val="nil"/>
            </w:tcBorders>
            <w:vAlign w:val="bottom"/>
            <w:hideMark/>
          </w:tcPr>
          <w:p w:rsidR="00184215" w:rsidRDefault="00184215">
            <w:pPr>
              <w:pStyle w:val="11"/>
              <w:keepNext/>
              <w:keepLines/>
              <w:shd w:val="clear" w:color="auto" w:fill="auto"/>
              <w:snapToGrid w:val="0"/>
              <w:ind w:left="20"/>
              <w:jc w:val="center"/>
              <w:rPr>
                <w:rStyle w:val="1"/>
              </w:rPr>
            </w:pPr>
            <w:r>
              <w:rPr>
                <w:rStyle w:val="1"/>
              </w:rPr>
              <w:t>2017 рік</w:t>
            </w:r>
          </w:p>
        </w:tc>
        <w:tc>
          <w:tcPr>
            <w:tcW w:w="1260" w:type="dxa"/>
            <w:tcBorders>
              <w:top w:val="single" w:sz="4" w:space="0" w:color="000000"/>
              <w:left w:val="single" w:sz="4" w:space="0" w:color="000000"/>
              <w:bottom w:val="single" w:sz="4" w:space="0" w:color="000000"/>
              <w:right w:val="nil"/>
            </w:tcBorders>
            <w:vAlign w:val="bottom"/>
            <w:hideMark/>
          </w:tcPr>
          <w:p w:rsidR="00184215" w:rsidRDefault="00184215">
            <w:pPr>
              <w:pStyle w:val="11"/>
              <w:keepNext/>
              <w:keepLines/>
              <w:shd w:val="clear" w:color="auto" w:fill="auto"/>
              <w:snapToGrid w:val="0"/>
              <w:ind w:left="20"/>
              <w:jc w:val="center"/>
              <w:rPr>
                <w:rStyle w:val="1"/>
              </w:rPr>
            </w:pPr>
            <w:r>
              <w:rPr>
                <w:rStyle w:val="1"/>
              </w:rPr>
              <w:t>2017 рік</w:t>
            </w:r>
          </w:p>
        </w:tc>
        <w:tc>
          <w:tcPr>
            <w:tcW w:w="1330" w:type="dxa"/>
            <w:tcBorders>
              <w:top w:val="single" w:sz="4" w:space="0" w:color="000000"/>
              <w:left w:val="single" w:sz="4" w:space="0" w:color="000000"/>
              <w:bottom w:val="single" w:sz="4" w:space="0" w:color="000000"/>
              <w:right w:val="single" w:sz="4" w:space="0" w:color="000000"/>
            </w:tcBorders>
            <w:vAlign w:val="bottom"/>
            <w:hideMark/>
          </w:tcPr>
          <w:p w:rsidR="00184215" w:rsidRDefault="00184215">
            <w:pPr>
              <w:pStyle w:val="11"/>
              <w:keepNext/>
              <w:keepLines/>
              <w:shd w:val="clear" w:color="auto" w:fill="auto"/>
              <w:snapToGrid w:val="0"/>
              <w:ind w:left="20"/>
              <w:jc w:val="center"/>
              <w:rPr>
                <w:rStyle w:val="1"/>
              </w:rPr>
            </w:pPr>
            <w:r>
              <w:rPr>
                <w:rStyle w:val="1"/>
              </w:rPr>
              <w:t>2018</w:t>
            </w:r>
          </w:p>
        </w:tc>
      </w:tr>
      <w:tr w:rsidR="00184215" w:rsidTr="00184215">
        <w:trPr>
          <w:trHeight w:val="255"/>
        </w:trPr>
        <w:tc>
          <w:tcPr>
            <w:tcW w:w="5688" w:type="dxa"/>
            <w:tcBorders>
              <w:top w:val="single" w:sz="4" w:space="0" w:color="000000"/>
              <w:left w:val="single" w:sz="4" w:space="0" w:color="000000"/>
              <w:bottom w:val="single" w:sz="4" w:space="0" w:color="000000"/>
              <w:right w:val="nil"/>
            </w:tcBorders>
            <w:vAlign w:val="bottom"/>
            <w:hideMark/>
          </w:tcPr>
          <w:p w:rsidR="00184215" w:rsidRDefault="00184215">
            <w:pPr>
              <w:pStyle w:val="11"/>
              <w:keepNext/>
              <w:keepLines/>
              <w:shd w:val="clear" w:color="auto" w:fill="auto"/>
              <w:snapToGrid w:val="0"/>
              <w:ind w:left="20"/>
              <w:jc w:val="center"/>
              <w:rPr>
                <w:rStyle w:val="1"/>
              </w:rPr>
            </w:pPr>
            <w:r>
              <w:rPr>
                <w:rStyle w:val="1"/>
              </w:rPr>
              <w:t> </w:t>
            </w:r>
          </w:p>
        </w:tc>
        <w:tc>
          <w:tcPr>
            <w:tcW w:w="1260" w:type="dxa"/>
            <w:tcBorders>
              <w:top w:val="single" w:sz="4" w:space="0" w:color="000000"/>
              <w:left w:val="single" w:sz="4" w:space="0" w:color="000000"/>
              <w:bottom w:val="single" w:sz="4" w:space="0" w:color="000000"/>
              <w:right w:val="nil"/>
            </w:tcBorders>
            <w:vAlign w:val="bottom"/>
            <w:hideMark/>
          </w:tcPr>
          <w:p w:rsidR="00184215" w:rsidRDefault="00184215">
            <w:pPr>
              <w:pStyle w:val="11"/>
              <w:keepNext/>
              <w:keepLines/>
              <w:shd w:val="clear" w:color="auto" w:fill="auto"/>
              <w:snapToGrid w:val="0"/>
              <w:ind w:left="20"/>
              <w:jc w:val="center"/>
              <w:rPr>
                <w:rStyle w:val="1"/>
              </w:rPr>
            </w:pPr>
            <w:r>
              <w:rPr>
                <w:rStyle w:val="1"/>
              </w:rPr>
              <w:t> </w:t>
            </w:r>
          </w:p>
        </w:tc>
        <w:tc>
          <w:tcPr>
            <w:tcW w:w="1260" w:type="dxa"/>
            <w:tcBorders>
              <w:top w:val="single" w:sz="4" w:space="0" w:color="000000"/>
              <w:left w:val="single" w:sz="4" w:space="0" w:color="000000"/>
              <w:bottom w:val="single" w:sz="4" w:space="0" w:color="000000"/>
              <w:right w:val="nil"/>
            </w:tcBorders>
            <w:vAlign w:val="bottom"/>
            <w:hideMark/>
          </w:tcPr>
          <w:p w:rsidR="00184215" w:rsidRDefault="00184215">
            <w:pPr>
              <w:pStyle w:val="11"/>
              <w:keepNext/>
              <w:keepLines/>
              <w:shd w:val="clear" w:color="auto" w:fill="auto"/>
              <w:snapToGrid w:val="0"/>
              <w:ind w:left="20"/>
              <w:jc w:val="center"/>
              <w:rPr>
                <w:rStyle w:val="1"/>
              </w:rPr>
            </w:pPr>
            <w:r>
              <w:rPr>
                <w:rStyle w:val="1"/>
              </w:rPr>
              <w:t>10 місяців</w:t>
            </w:r>
          </w:p>
        </w:tc>
        <w:tc>
          <w:tcPr>
            <w:tcW w:w="1330" w:type="dxa"/>
            <w:tcBorders>
              <w:top w:val="single" w:sz="4" w:space="0" w:color="000000"/>
              <w:left w:val="single" w:sz="4" w:space="0" w:color="000000"/>
              <w:bottom w:val="single" w:sz="4" w:space="0" w:color="000000"/>
              <w:right w:val="single" w:sz="4" w:space="0" w:color="000000"/>
            </w:tcBorders>
            <w:vAlign w:val="bottom"/>
            <w:hideMark/>
          </w:tcPr>
          <w:p w:rsidR="00184215" w:rsidRDefault="00184215">
            <w:pPr>
              <w:pStyle w:val="11"/>
              <w:keepNext/>
              <w:keepLines/>
              <w:shd w:val="clear" w:color="auto" w:fill="auto"/>
              <w:snapToGrid w:val="0"/>
              <w:ind w:left="20"/>
              <w:jc w:val="center"/>
              <w:rPr>
                <w:rStyle w:val="1"/>
              </w:rPr>
            </w:pPr>
            <w:r>
              <w:rPr>
                <w:rStyle w:val="1"/>
              </w:rPr>
              <w:t>10 місяців</w:t>
            </w:r>
          </w:p>
        </w:tc>
      </w:tr>
      <w:tr w:rsidR="00184215" w:rsidTr="00184215">
        <w:trPr>
          <w:trHeight w:val="255"/>
        </w:trPr>
        <w:tc>
          <w:tcPr>
            <w:tcW w:w="5688" w:type="dxa"/>
            <w:tcBorders>
              <w:top w:val="single" w:sz="4" w:space="0" w:color="000000"/>
              <w:left w:val="single" w:sz="4" w:space="0" w:color="000000"/>
              <w:bottom w:val="single" w:sz="4" w:space="0" w:color="000000"/>
              <w:right w:val="nil"/>
            </w:tcBorders>
            <w:vAlign w:val="bottom"/>
            <w:hideMark/>
          </w:tcPr>
          <w:p w:rsidR="00184215" w:rsidRDefault="00184215">
            <w:pPr>
              <w:pStyle w:val="11"/>
              <w:keepNext/>
              <w:keepLines/>
              <w:shd w:val="clear" w:color="auto" w:fill="auto"/>
              <w:snapToGrid w:val="0"/>
              <w:ind w:left="20"/>
              <w:jc w:val="center"/>
              <w:rPr>
                <w:rStyle w:val="1"/>
              </w:rPr>
            </w:pPr>
            <w:r>
              <w:rPr>
                <w:rStyle w:val="1"/>
              </w:rPr>
              <w:t>3.1 Виповнилося 18 років</w:t>
            </w:r>
          </w:p>
        </w:tc>
        <w:tc>
          <w:tcPr>
            <w:tcW w:w="1260" w:type="dxa"/>
            <w:tcBorders>
              <w:top w:val="single" w:sz="4" w:space="0" w:color="000000"/>
              <w:left w:val="single" w:sz="4" w:space="0" w:color="000000"/>
              <w:bottom w:val="single" w:sz="4" w:space="0" w:color="000000"/>
              <w:right w:val="nil"/>
            </w:tcBorders>
            <w:vAlign w:val="center"/>
            <w:hideMark/>
          </w:tcPr>
          <w:p w:rsidR="00184215" w:rsidRDefault="00184215">
            <w:pPr>
              <w:pStyle w:val="11"/>
              <w:keepNext/>
              <w:keepLines/>
              <w:shd w:val="clear" w:color="auto" w:fill="auto"/>
              <w:snapToGrid w:val="0"/>
              <w:ind w:left="20"/>
              <w:jc w:val="center"/>
              <w:rPr>
                <w:rStyle w:val="1"/>
              </w:rPr>
            </w:pPr>
            <w:r>
              <w:rPr>
                <w:rStyle w:val="1"/>
              </w:rPr>
              <w:t>955</w:t>
            </w:r>
          </w:p>
        </w:tc>
        <w:tc>
          <w:tcPr>
            <w:tcW w:w="1260" w:type="dxa"/>
            <w:tcBorders>
              <w:top w:val="single" w:sz="4" w:space="0" w:color="000000"/>
              <w:left w:val="single" w:sz="4" w:space="0" w:color="000000"/>
              <w:bottom w:val="single" w:sz="4" w:space="0" w:color="000000"/>
              <w:right w:val="nil"/>
            </w:tcBorders>
            <w:vAlign w:val="center"/>
            <w:hideMark/>
          </w:tcPr>
          <w:p w:rsidR="00184215" w:rsidRDefault="00184215">
            <w:pPr>
              <w:pStyle w:val="11"/>
              <w:keepNext/>
              <w:keepLines/>
              <w:shd w:val="clear" w:color="auto" w:fill="auto"/>
              <w:snapToGrid w:val="0"/>
              <w:ind w:left="20"/>
              <w:jc w:val="center"/>
              <w:rPr>
                <w:rStyle w:val="1"/>
              </w:rPr>
            </w:pPr>
            <w:r>
              <w:rPr>
                <w:rStyle w:val="1"/>
              </w:rPr>
              <w:t>688</w:t>
            </w:r>
          </w:p>
        </w:tc>
        <w:tc>
          <w:tcPr>
            <w:tcW w:w="1330" w:type="dxa"/>
            <w:tcBorders>
              <w:top w:val="single" w:sz="4" w:space="0" w:color="000000"/>
              <w:left w:val="single" w:sz="4" w:space="0" w:color="000000"/>
              <w:bottom w:val="single" w:sz="4" w:space="0" w:color="000000"/>
              <w:right w:val="single" w:sz="4" w:space="0" w:color="000000"/>
            </w:tcBorders>
            <w:vAlign w:val="center"/>
            <w:hideMark/>
          </w:tcPr>
          <w:p w:rsidR="00184215" w:rsidRDefault="00184215">
            <w:pPr>
              <w:pStyle w:val="11"/>
              <w:keepNext/>
              <w:keepLines/>
              <w:shd w:val="clear" w:color="auto" w:fill="auto"/>
              <w:snapToGrid w:val="0"/>
              <w:ind w:left="20"/>
              <w:jc w:val="center"/>
              <w:rPr>
                <w:rStyle w:val="1"/>
              </w:rPr>
            </w:pPr>
            <w:r>
              <w:rPr>
                <w:rStyle w:val="1"/>
              </w:rPr>
              <w:t>634</w:t>
            </w:r>
          </w:p>
        </w:tc>
      </w:tr>
      <w:tr w:rsidR="00184215" w:rsidTr="00184215">
        <w:trPr>
          <w:trHeight w:val="255"/>
        </w:trPr>
        <w:tc>
          <w:tcPr>
            <w:tcW w:w="5688" w:type="dxa"/>
            <w:tcBorders>
              <w:top w:val="single" w:sz="4" w:space="0" w:color="000000"/>
              <w:left w:val="single" w:sz="4" w:space="0" w:color="000000"/>
              <w:bottom w:val="single" w:sz="4" w:space="0" w:color="000000"/>
              <w:right w:val="nil"/>
            </w:tcBorders>
            <w:vAlign w:val="bottom"/>
            <w:hideMark/>
          </w:tcPr>
          <w:p w:rsidR="00184215" w:rsidRDefault="00184215">
            <w:pPr>
              <w:pStyle w:val="11"/>
              <w:keepNext/>
              <w:keepLines/>
              <w:shd w:val="clear" w:color="auto" w:fill="auto"/>
              <w:snapToGrid w:val="0"/>
              <w:ind w:left="20"/>
              <w:jc w:val="center"/>
              <w:rPr>
                <w:rStyle w:val="1"/>
              </w:rPr>
            </w:pPr>
            <w:r>
              <w:rPr>
                <w:rStyle w:val="1"/>
              </w:rPr>
              <w:t>3.3, 3.4 Зареєстровані у АТО</w:t>
            </w:r>
          </w:p>
        </w:tc>
        <w:tc>
          <w:tcPr>
            <w:tcW w:w="1260" w:type="dxa"/>
            <w:tcBorders>
              <w:top w:val="single" w:sz="4" w:space="0" w:color="000000"/>
              <w:left w:val="single" w:sz="4" w:space="0" w:color="000000"/>
              <w:bottom w:val="single" w:sz="4" w:space="0" w:color="000000"/>
              <w:right w:val="nil"/>
            </w:tcBorders>
            <w:vAlign w:val="center"/>
            <w:hideMark/>
          </w:tcPr>
          <w:p w:rsidR="00184215" w:rsidRDefault="00184215">
            <w:pPr>
              <w:pStyle w:val="11"/>
              <w:keepNext/>
              <w:keepLines/>
              <w:shd w:val="clear" w:color="auto" w:fill="auto"/>
              <w:snapToGrid w:val="0"/>
              <w:ind w:left="20"/>
              <w:jc w:val="center"/>
              <w:rPr>
                <w:rStyle w:val="1"/>
              </w:rPr>
            </w:pPr>
            <w:r>
              <w:rPr>
                <w:rStyle w:val="1"/>
              </w:rPr>
              <w:t>6386</w:t>
            </w:r>
          </w:p>
        </w:tc>
        <w:tc>
          <w:tcPr>
            <w:tcW w:w="1260" w:type="dxa"/>
            <w:tcBorders>
              <w:top w:val="single" w:sz="4" w:space="0" w:color="000000"/>
              <w:left w:val="single" w:sz="4" w:space="0" w:color="000000"/>
              <w:bottom w:val="single" w:sz="4" w:space="0" w:color="000000"/>
              <w:right w:val="nil"/>
            </w:tcBorders>
            <w:vAlign w:val="center"/>
            <w:hideMark/>
          </w:tcPr>
          <w:p w:rsidR="00184215" w:rsidRDefault="00184215">
            <w:pPr>
              <w:pStyle w:val="11"/>
              <w:keepNext/>
              <w:keepLines/>
              <w:shd w:val="clear" w:color="auto" w:fill="auto"/>
              <w:snapToGrid w:val="0"/>
              <w:ind w:left="20"/>
              <w:jc w:val="center"/>
              <w:rPr>
                <w:rStyle w:val="1"/>
              </w:rPr>
            </w:pPr>
            <w:r>
              <w:rPr>
                <w:rStyle w:val="1"/>
              </w:rPr>
              <w:t>4765</w:t>
            </w:r>
          </w:p>
        </w:tc>
        <w:tc>
          <w:tcPr>
            <w:tcW w:w="1330" w:type="dxa"/>
            <w:tcBorders>
              <w:top w:val="single" w:sz="4" w:space="0" w:color="000000"/>
              <w:left w:val="single" w:sz="4" w:space="0" w:color="000000"/>
              <w:bottom w:val="single" w:sz="4" w:space="0" w:color="000000"/>
              <w:right w:val="single" w:sz="4" w:space="0" w:color="000000"/>
            </w:tcBorders>
            <w:vAlign w:val="center"/>
            <w:hideMark/>
          </w:tcPr>
          <w:p w:rsidR="00184215" w:rsidRDefault="00184215">
            <w:pPr>
              <w:pStyle w:val="11"/>
              <w:keepNext/>
              <w:keepLines/>
              <w:shd w:val="clear" w:color="auto" w:fill="auto"/>
              <w:snapToGrid w:val="0"/>
              <w:ind w:left="20"/>
              <w:jc w:val="center"/>
              <w:rPr>
                <w:rStyle w:val="1"/>
              </w:rPr>
            </w:pPr>
            <w:r>
              <w:rPr>
                <w:rStyle w:val="1"/>
              </w:rPr>
              <w:t>7677</w:t>
            </w:r>
          </w:p>
        </w:tc>
      </w:tr>
      <w:tr w:rsidR="00184215" w:rsidTr="00184215">
        <w:trPr>
          <w:trHeight w:val="255"/>
        </w:trPr>
        <w:tc>
          <w:tcPr>
            <w:tcW w:w="5688" w:type="dxa"/>
            <w:tcBorders>
              <w:top w:val="single" w:sz="4" w:space="0" w:color="000000"/>
              <w:left w:val="single" w:sz="4" w:space="0" w:color="000000"/>
              <w:bottom w:val="single" w:sz="4" w:space="0" w:color="000000"/>
              <w:right w:val="nil"/>
            </w:tcBorders>
            <w:vAlign w:val="bottom"/>
            <w:hideMark/>
          </w:tcPr>
          <w:p w:rsidR="00184215" w:rsidRDefault="00184215">
            <w:pPr>
              <w:pStyle w:val="11"/>
              <w:keepNext/>
              <w:keepLines/>
              <w:shd w:val="clear" w:color="auto" w:fill="auto"/>
              <w:snapToGrid w:val="0"/>
              <w:ind w:left="20"/>
              <w:jc w:val="center"/>
              <w:rPr>
                <w:rStyle w:val="1"/>
              </w:rPr>
            </w:pPr>
            <w:r>
              <w:rPr>
                <w:rStyle w:val="1"/>
              </w:rPr>
              <w:t>3.5. Зняті з реєстрації</w:t>
            </w:r>
          </w:p>
        </w:tc>
        <w:tc>
          <w:tcPr>
            <w:tcW w:w="1260" w:type="dxa"/>
            <w:tcBorders>
              <w:top w:val="single" w:sz="4" w:space="0" w:color="000000"/>
              <w:left w:val="single" w:sz="4" w:space="0" w:color="000000"/>
              <w:bottom w:val="single" w:sz="4" w:space="0" w:color="000000"/>
              <w:right w:val="nil"/>
            </w:tcBorders>
            <w:vAlign w:val="center"/>
            <w:hideMark/>
          </w:tcPr>
          <w:p w:rsidR="00184215" w:rsidRDefault="00184215">
            <w:pPr>
              <w:pStyle w:val="11"/>
              <w:keepNext/>
              <w:keepLines/>
              <w:shd w:val="clear" w:color="auto" w:fill="auto"/>
              <w:snapToGrid w:val="0"/>
              <w:ind w:left="20"/>
              <w:jc w:val="center"/>
              <w:rPr>
                <w:rStyle w:val="1"/>
              </w:rPr>
            </w:pPr>
            <w:r>
              <w:rPr>
                <w:rStyle w:val="1"/>
              </w:rPr>
              <w:t>4080</w:t>
            </w:r>
          </w:p>
        </w:tc>
        <w:tc>
          <w:tcPr>
            <w:tcW w:w="1260" w:type="dxa"/>
            <w:tcBorders>
              <w:top w:val="single" w:sz="4" w:space="0" w:color="000000"/>
              <w:left w:val="single" w:sz="4" w:space="0" w:color="000000"/>
              <w:bottom w:val="single" w:sz="4" w:space="0" w:color="000000"/>
              <w:right w:val="nil"/>
            </w:tcBorders>
            <w:vAlign w:val="center"/>
            <w:hideMark/>
          </w:tcPr>
          <w:p w:rsidR="00184215" w:rsidRDefault="00184215">
            <w:pPr>
              <w:pStyle w:val="11"/>
              <w:keepNext/>
              <w:keepLines/>
              <w:shd w:val="clear" w:color="auto" w:fill="auto"/>
              <w:snapToGrid w:val="0"/>
              <w:ind w:left="20"/>
              <w:jc w:val="center"/>
              <w:rPr>
                <w:rStyle w:val="1"/>
              </w:rPr>
            </w:pPr>
            <w:r>
              <w:rPr>
                <w:rStyle w:val="1"/>
              </w:rPr>
              <w:t>3281</w:t>
            </w:r>
          </w:p>
        </w:tc>
        <w:tc>
          <w:tcPr>
            <w:tcW w:w="1330" w:type="dxa"/>
            <w:tcBorders>
              <w:top w:val="single" w:sz="4" w:space="0" w:color="000000"/>
              <w:left w:val="single" w:sz="4" w:space="0" w:color="000000"/>
              <w:bottom w:val="single" w:sz="4" w:space="0" w:color="000000"/>
              <w:right w:val="single" w:sz="4" w:space="0" w:color="000000"/>
            </w:tcBorders>
            <w:vAlign w:val="center"/>
            <w:hideMark/>
          </w:tcPr>
          <w:p w:rsidR="00184215" w:rsidRDefault="00184215">
            <w:pPr>
              <w:pStyle w:val="11"/>
              <w:keepNext/>
              <w:keepLines/>
              <w:shd w:val="clear" w:color="auto" w:fill="auto"/>
              <w:snapToGrid w:val="0"/>
              <w:ind w:left="20"/>
              <w:jc w:val="center"/>
              <w:rPr>
                <w:rStyle w:val="1"/>
              </w:rPr>
            </w:pPr>
            <w:r>
              <w:rPr>
                <w:rStyle w:val="1"/>
              </w:rPr>
              <w:t>4799</w:t>
            </w:r>
          </w:p>
        </w:tc>
      </w:tr>
      <w:tr w:rsidR="00184215" w:rsidTr="00184215">
        <w:trPr>
          <w:trHeight w:val="255"/>
        </w:trPr>
        <w:tc>
          <w:tcPr>
            <w:tcW w:w="5688" w:type="dxa"/>
            <w:tcBorders>
              <w:top w:val="single" w:sz="4" w:space="0" w:color="000000"/>
              <w:left w:val="single" w:sz="4" w:space="0" w:color="000000"/>
              <w:bottom w:val="single" w:sz="4" w:space="0" w:color="000000"/>
              <w:right w:val="nil"/>
            </w:tcBorders>
            <w:vAlign w:val="bottom"/>
            <w:hideMark/>
          </w:tcPr>
          <w:p w:rsidR="00184215" w:rsidRDefault="00184215">
            <w:pPr>
              <w:pStyle w:val="11"/>
              <w:keepNext/>
              <w:keepLines/>
              <w:shd w:val="clear" w:color="auto" w:fill="auto"/>
              <w:snapToGrid w:val="0"/>
              <w:ind w:left="20"/>
              <w:jc w:val="center"/>
              <w:rPr>
                <w:rStyle w:val="1"/>
              </w:rPr>
            </w:pPr>
            <w:r>
              <w:rPr>
                <w:rStyle w:val="1"/>
              </w:rPr>
              <w:t>4.1 Померли</w:t>
            </w:r>
          </w:p>
        </w:tc>
        <w:tc>
          <w:tcPr>
            <w:tcW w:w="1260" w:type="dxa"/>
            <w:tcBorders>
              <w:top w:val="single" w:sz="4" w:space="0" w:color="000000"/>
              <w:left w:val="single" w:sz="4" w:space="0" w:color="000000"/>
              <w:bottom w:val="single" w:sz="4" w:space="0" w:color="000000"/>
              <w:right w:val="nil"/>
            </w:tcBorders>
            <w:vAlign w:val="center"/>
            <w:hideMark/>
          </w:tcPr>
          <w:p w:rsidR="00184215" w:rsidRDefault="00184215">
            <w:pPr>
              <w:pStyle w:val="11"/>
              <w:keepNext/>
              <w:keepLines/>
              <w:shd w:val="clear" w:color="auto" w:fill="auto"/>
              <w:snapToGrid w:val="0"/>
              <w:ind w:left="20"/>
              <w:jc w:val="center"/>
              <w:rPr>
                <w:rStyle w:val="1"/>
              </w:rPr>
            </w:pPr>
            <w:r>
              <w:rPr>
                <w:rStyle w:val="1"/>
              </w:rPr>
              <w:t>1951</w:t>
            </w:r>
          </w:p>
        </w:tc>
        <w:tc>
          <w:tcPr>
            <w:tcW w:w="1260" w:type="dxa"/>
            <w:tcBorders>
              <w:top w:val="single" w:sz="4" w:space="0" w:color="000000"/>
              <w:left w:val="single" w:sz="4" w:space="0" w:color="000000"/>
              <w:bottom w:val="single" w:sz="4" w:space="0" w:color="000000"/>
              <w:right w:val="nil"/>
            </w:tcBorders>
            <w:vAlign w:val="center"/>
            <w:hideMark/>
          </w:tcPr>
          <w:p w:rsidR="00184215" w:rsidRDefault="00184215">
            <w:pPr>
              <w:pStyle w:val="11"/>
              <w:keepNext/>
              <w:keepLines/>
              <w:shd w:val="clear" w:color="auto" w:fill="auto"/>
              <w:snapToGrid w:val="0"/>
              <w:ind w:left="20"/>
              <w:jc w:val="center"/>
              <w:rPr>
                <w:rStyle w:val="1"/>
              </w:rPr>
            </w:pPr>
            <w:r>
              <w:rPr>
                <w:rStyle w:val="1"/>
              </w:rPr>
              <w:t>1470</w:t>
            </w:r>
          </w:p>
        </w:tc>
        <w:tc>
          <w:tcPr>
            <w:tcW w:w="1330" w:type="dxa"/>
            <w:tcBorders>
              <w:top w:val="single" w:sz="4" w:space="0" w:color="000000"/>
              <w:left w:val="single" w:sz="4" w:space="0" w:color="000000"/>
              <w:bottom w:val="single" w:sz="4" w:space="0" w:color="000000"/>
              <w:right w:val="single" w:sz="4" w:space="0" w:color="000000"/>
            </w:tcBorders>
            <w:vAlign w:val="center"/>
            <w:hideMark/>
          </w:tcPr>
          <w:p w:rsidR="00184215" w:rsidRDefault="00184215">
            <w:pPr>
              <w:pStyle w:val="11"/>
              <w:keepNext/>
              <w:keepLines/>
              <w:shd w:val="clear" w:color="auto" w:fill="auto"/>
              <w:snapToGrid w:val="0"/>
              <w:ind w:left="20"/>
              <w:jc w:val="center"/>
              <w:rPr>
                <w:rStyle w:val="1"/>
              </w:rPr>
            </w:pPr>
            <w:r>
              <w:rPr>
                <w:rStyle w:val="1"/>
              </w:rPr>
              <w:t>1756</w:t>
            </w:r>
          </w:p>
        </w:tc>
      </w:tr>
      <w:tr w:rsidR="00184215" w:rsidTr="00184215">
        <w:trPr>
          <w:trHeight w:val="255"/>
        </w:trPr>
        <w:tc>
          <w:tcPr>
            <w:tcW w:w="5688" w:type="dxa"/>
            <w:tcBorders>
              <w:top w:val="single" w:sz="4" w:space="0" w:color="000000"/>
              <w:left w:val="single" w:sz="4" w:space="0" w:color="000000"/>
              <w:bottom w:val="single" w:sz="4" w:space="0" w:color="000000"/>
              <w:right w:val="nil"/>
            </w:tcBorders>
            <w:vAlign w:val="bottom"/>
            <w:hideMark/>
          </w:tcPr>
          <w:p w:rsidR="00184215" w:rsidRDefault="00184215">
            <w:pPr>
              <w:pStyle w:val="11"/>
              <w:keepNext/>
              <w:keepLines/>
              <w:shd w:val="clear" w:color="auto" w:fill="auto"/>
              <w:snapToGrid w:val="0"/>
              <w:ind w:left="20"/>
              <w:jc w:val="center"/>
              <w:rPr>
                <w:rStyle w:val="1"/>
              </w:rPr>
            </w:pPr>
            <w:r>
              <w:rPr>
                <w:rStyle w:val="1"/>
              </w:rPr>
              <w:t>4.2 Змінено ПІБ</w:t>
            </w:r>
          </w:p>
        </w:tc>
        <w:tc>
          <w:tcPr>
            <w:tcW w:w="1260" w:type="dxa"/>
            <w:tcBorders>
              <w:top w:val="single" w:sz="4" w:space="0" w:color="000000"/>
              <w:left w:val="single" w:sz="4" w:space="0" w:color="000000"/>
              <w:bottom w:val="single" w:sz="4" w:space="0" w:color="000000"/>
              <w:right w:val="nil"/>
            </w:tcBorders>
            <w:vAlign w:val="center"/>
            <w:hideMark/>
          </w:tcPr>
          <w:p w:rsidR="00184215" w:rsidRDefault="00184215">
            <w:pPr>
              <w:pStyle w:val="11"/>
              <w:keepNext/>
              <w:keepLines/>
              <w:shd w:val="clear" w:color="auto" w:fill="auto"/>
              <w:snapToGrid w:val="0"/>
              <w:ind w:left="20"/>
              <w:jc w:val="center"/>
              <w:rPr>
                <w:rStyle w:val="1"/>
              </w:rPr>
            </w:pPr>
            <w:r>
              <w:rPr>
                <w:rStyle w:val="1"/>
              </w:rPr>
              <w:t>1344</w:t>
            </w:r>
          </w:p>
        </w:tc>
        <w:tc>
          <w:tcPr>
            <w:tcW w:w="1260" w:type="dxa"/>
            <w:tcBorders>
              <w:top w:val="single" w:sz="4" w:space="0" w:color="000000"/>
              <w:left w:val="single" w:sz="4" w:space="0" w:color="000000"/>
              <w:bottom w:val="single" w:sz="4" w:space="0" w:color="000000"/>
              <w:right w:val="nil"/>
            </w:tcBorders>
            <w:vAlign w:val="center"/>
            <w:hideMark/>
          </w:tcPr>
          <w:p w:rsidR="00184215" w:rsidRDefault="00184215">
            <w:pPr>
              <w:pStyle w:val="11"/>
              <w:keepNext/>
              <w:keepLines/>
              <w:shd w:val="clear" w:color="auto" w:fill="auto"/>
              <w:snapToGrid w:val="0"/>
              <w:ind w:left="20"/>
              <w:jc w:val="center"/>
              <w:rPr>
                <w:rStyle w:val="1"/>
              </w:rPr>
            </w:pPr>
            <w:r>
              <w:rPr>
                <w:rStyle w:val="1"/>
              </w:rPr>
              <w:t>1119</w:t>
            </w:r>
          </w:p>
        </w:tc>
        <w:tc>
          <w:tcPr>
            <w:tcW w:w="1330" w:type="dxa"/>
            <w:tcBorders>
              <w:top w:val="single" w:sz="4" w:space="0" w:color="000000"/>
              <w:left w:val="single" w:sz="4" w:space="0" w:color="000000"/>
              <w:bottom w:val="single" w:sz="4" w:space="0" w:color="000000"/>
              <w:right w:val="single" w:sz="4" w:space="0" w:color="000000"/>
            </w:tcBorders>
            <w:vAlign w:val="center"/>
            <w:hideMark/>
          </w:tcPr>
          <w:p w:rsidR="00184215" w:rsidRDefault="00184215">
            <w:pPr>
              <w:pStyle w:val="11"/>
              <w:keepNext/>
              <w:keepLines/>
              <w:shd w:val="clear" w:color="auto" w:fill="auto"/>
              <w:snapToGrid w:val="0"/>
              <w:ind w:left="20"/>
              <w:jc w:val="center"/>
              <w:rPr>
                <w:rStyle w:val="1"/>
              </w:rPr>
            </w:pPr>
            <w:r>
              <w:rPr>
                <w:rStyle w:val="1"/>
              </w:rPr>
              <w:t>1124</w:t>
            </w:r>
          </w:p>
        </w:tc>
      </w:tr>
      <w:tr w:rsidR="00184215" w:rsidTr="00184215">
        <w:trPr>
          <w:trHeight w:val="255"/>
        </w:trPr>
        <w:tc>
          <w:tcPr>
            <w:tcW w:w="5688" w:type="dxa"/>
            <w:tcBorders>
              <w:top w:val="single" w:sz="4" w:space="0" w:color="000000"/>
              <w:left w:val="single" w:sz="4" w:space="0" w:color="000000"/>
              <w:bottom w:val="single" w:sz="4" w:space="0" w:color="000000"/>
              <w:right w:val="nil"/>
            </w:tcBorders>
            <w:vAlign w:val="bottom"/>
            <w:hideMark/>
          </w:tcPr>
          <w:p w:rsidR="00184215" w:rsidRDefault="00184215">
            <w:pPr>
              <w:pStyle w:val="11"/>
              <w:keepNext/>
              <w:keepLines/>
              <w:shd w:val="clear" w:color="auto" w:fill="auto"/>
              <w:snapToGrid w:val="0"/>
              <w:ind w:left="20"/>
              <w:jc w:val="center"/>
              <w:rPr>
                <w:rStyle w:val="1"/>
              </w:rPr>
            </w:pPr>
            <w:r>
              <w:rPr>
                <w:rStyle w:val="1"/>
              </w:rPr>
              <w:t>4.2.1 Змінено МН або ДН</w:t>
            </w:r>
          </w:p>
        </w:tc>
        <w:tc>
          <w:tcPr>
            <w:tcW w:w="1260" w:type="dxa"/>
            <w:tcBorders>
              <w:top w:val="single" w:sz="4" w:space="0" w:color="000000"/>
              <w:left w:val="single" w:sz="4" w:space="0" w:color="000000"/>
              <w:bottom w:val="single" w:sz="4" w:space="0" w:color="000000"/>
              <w:right w:val="nil"/>
            </w:tcBorders>
            <w:vAlign w:val="center"/>
            <w:hideMark/>
          </w:tcPr>
          <w:p w:rsidR="00184215" w:rsidRDefault="00184215">
            <w:pPr>
              <w:pStyle w:val="11"/>
              <w:keepNext/>
              <w:keepLines/>
              <w:shd w:val="clear" w:color="auto" w:fill="auto"/>
              <w:snapToGrid w:val="0"/>
              <w:ind w:left="20"/>
              <w:jc w:val="center"/>
              <w:rPr>
                <w:rStyle w:val="1"/>
              </w:rPr>
            </w:pPr>
            <w:r>
              <w:rPr>
                <w:rStyle w:val="1"/>
              </w:rPr>
              <w:t>40</w:t>
            </w:r>
          </w:p>
        </w:tc>
        <w:tc>
          <w:tcPr>
            <w:tcW w:w="1260" w:type="dxa"/>
            <w:tcBorders>
              <w:top w:val="single" w:sz="4" w:space="0" w:color="000000"/>
              <w:left w:val="single" w:sz="4" w:space="0" w:color="000000"/>
              <w:bottom w:val="single" w:sz="4" w:space="0" w:color="000000"/>
              <w:right w:val="nil"/>
            </w:tcBorders>
            <w:vAlign w:val="center"/>
            <w:hideMark/>
          </w:tcPr>
          <w:p w:rsidR="00184215" w:rsidRDefault="00184215">
            <w:pPr>
              <w:pStyle w:val="11"/>
              <w:keepNext/>
              <w:keepLines/>
              <w:shd w:val="clear" w:color="auto" w:fill="auto"/>
              <w:snapToGrid w:val="0"/>
              <w:ind w:left="20"/>
              <w:jc w:val="center"/>
              <w:rPr>
                <w:rStyle w:val="1"/>
              </w:rPr>
            </w:pPr>
            <w:r>
              <w:rPr>
                <w:rStyle w:val="1"/>
              </w:rPr>
              <w:t>35</w:t>
            </w:r>
          </w:p>
        </w:tc>
        <w:tc>
          <w:tcPr>
            <w:tcW w:w="1330" w:type="dxa"/>
            <w:tcBorders>
              <w:top w:val="single" w:sz="4" w:space="0" w:color="000000"/>
              <w:left w:val="single" w:sz="4" w:space="0" w:color="000000"/>
              <w:bottom w:val="single" w:sz="4" w:space="0" w:color="000000"/>
              <w:right w:val="single" w:sz="4" w:space="0" w:color="000000"/>
            </w:tcBorders>
            <w:vAlign w:val="center"/>
            <w:hideMark/>
          </w:tcPr>
          <w:p w:rsidR="00184215" w:rsidRDefault="00184215">
            <w:pPr>
              <w:pStyle w:val="11"/>
              <w:keepNext/>
              <w:keepLines/>
              <w:shd w:val="clear" w:color="auto" w:fill="auto"/>
              <w:snapToGrid w:val="0"/>
              <w:ind w:left="20"/>
              <w:jc w:val="center"/>
              <w:rPr>
                <w:rStyle w:val="1"/>
              </w:rPr>
            </w:pPr>
            <w:r>
              <w:rPr>
                <w:rStyle w:val="1"/>
              </w:rPr>
              <w:t>40</w:t>
            </w:r>
          </w:p>
        </w:tc>
      </w:tr>
      <w:tr w:rsidR="00184215" w:rsidTr="00184215">
        <w:trPr>
          <w:trHeight w:val="255"/>
        </w:trPr>
        <w:tc>
          <w:tcPr>
            <w:tcW w:w="5688" w:type="dxa"/>
            <w:tcBorders>
              <w:top w:val="single" w:sz="4" w:space="0" w:color="000000"/>
              <w:left w:val="single" w:sz="4" w:space="0" w:color="000000"/>
              <w:bottom w:val="single" w:sz="4" w:space="0" w:color="000000"/>
              <w:right w:val="nil"/>
            </w:tcBorders>
            <w:vAlign w:val="bottom"/>
            <w:hideMark/>
          </w:tcPr>
          <w:p w:rsidR="00184215" w:rsidRDefault="00184215">
            <w:pPr>
              <w:pStyle w:val="11"/>
              <w:keepNext/>
              <w:keepLines/>
              <w:shd w:val="clear" w:color="auto" w:fill="auto"/>
              <w:snapToGrid w:val="0"/>
              <w:ind w:left="20"/>
              <w:jc w:val="center"/>
              <w:rPr>
                <w:rStyle w:val="1"/>
              </w:rPr>
            </w:pPr>
            <w:r>
              <w:rPr>
                <w:rStyle w:val="1"/>
              </w:rPr>
              <w:t>6.2 Скасовано недієздатність</w:t>
            </w:r>
          </w:p>
        </w:tc>
        <w:tc>
          <w:tcPr>
            <w:tcW w:w="1260" w:type="dxa"/>
            <w:tcBorders>
              <w:top w:val="single" w:sz="4" w:space="0" w:color="000000"/>
              <w:left w:val="single" w:sz="4" w:space="0" w:color="000000"/>
              <w:bottom w:val="single" w:sz="4" w:space="0" w:color="000000"/>
              <w:right w:val="nil"/>
            </w:tcBorders>
            <w:vAlign w:val="center"/>
            <w:hideMark/>
          </w:tcPr>
          <w:p w:rsidR="00184215" w:rsidRDefault="00184215">
            <w:pPr>
              <w:pStyle w:val="11"/>
              <w:keepNext/>
              <w:keepLines/>
              <w:shd w:val="clear" w:color="auto" w:fill="auto"/>
              <w:snapToGrid w:val="0"/>
              <w:ind w:left="20"/>
              <w:jc w:val="center"/>
              <w:rPr>
                <w:rStyle w:val="1"/>
              </w:rPr>
            </w:pPr>
            <w:r>
              <w:rPr>
                <w:rStyle w:val="1"/>
              </w:rPr>
              <w:t>0</w:t>
            </w:r>
          </w:p>
        </w:tc>
        <w:tc>
          <w:tcPr>
            <w:tcW w:w="1260" w:type="dxa"/>
            <w:tcBorders>
              <w:top w:val="single" w:sz="4" w:space="0" w:color="000000"/>
              <w:left w:val="single" w:sz="4" w:space="0" w:color="000000"/>
              <w:bottom w:val="single" w:sz="4" w:space="0" w:color="000000"/>
              <w:right w:val="nil"/>
            </w:tcBorders>
            <w:vAlign w:val="center"/>
            <w:hideMark/>
          </w:tcPr>
          <w:p w:rsidR="00184215" w:rsidRDefault="00184215">
            <w:pPr>
              <w:pStyle w:val="11"/>
              <w:keepNext/>
              <w:keepLines/>
              <w:shd w:val="clear" w:color="auto" w:fill="auto"/>
              <w:snapToGrid w:val="0"/>
              <w:ind w:left="20"/>
              <w:jc w:val="center"/>
              <w:rPr>
                <w:rStyle w:val="1"/>
              </w:rPr>
            </w:pPr>
            <w:r>
              <w:rPr>
                <w:rStyle w:val="1"/>
              </w:rPr>
              <w:t>0</w:t>
            </w:r>
          </w:p>
        </w:tc>
        <w:tc>
          <w:tcPr>
            <w:tcW w:w="1330" w:type="dxa"/>
            <w:tcBorders>
              <w:top w:val="single" w:sz="4" w:space="0" w:color="000000"/>
              <w:left w:val="single" w:sz="4" w:space="0" w:color="000000"/>
              <w:bottom w:val="single" w:sz="4" w:space="0" w:color="000000"/>
              <w:right w:val="single" w:sz="4" w:space="0" w:color="000000"/>
            </w:tcBorders>
            <w:vAlign w:val="center"/>
            <w:hideMark/>
          </w:tcPr>
          <w:p w:rsidR="00184215" w:rsidRDefault="00184215">
            <w:pPr>
              <w:pStyle w:val="11"/>
              <w:keepNext/>
              <w:keepLines/>
              <w:shd w:val="clear" w:color="auto" w:fill="auto"/>
              <w:snapToGrid w:val="0"/>
              <w:ind w:left="20"/>
              <w:jc w:val="center"/>
              <w:rPr>
                <w:rStyle w:val="1"/>
              </w:rPr>
            </w:pPr>
            <w:r>
              <w:rPr>
                <w:rStyle w:val="1"/>
              </w:rPr>
              <w:t>0</w:t>
            </w:r>
          </w:p>
        </w:tc>
      </w:tr>
      <w:tr w:rsidR="00184215" w:rsidTr="00184215">
        <w:trPr>
          <w:trHeight w:val="255"/>
        </w:trPr>
        <w:tc>
          <w:tcPr>
            <w:tcW w:w="5688" w:type="dxa"/>
            <w:tcBorders>
              <w:top w:val="single" w:sz="4" w:space="0" w:color="000000"/>
              <w:left w:val="single" w:sz="4" w:space="0" w:color="000000"/>
              <w:bottom w:val="single" w:sz="4" w:space="0" w:color="000000"/>
              <w:right w:val="nil"/>
            </w:tcBorders>
            <w:vAlign w:val="bottom"/>
            <w:hideMark/>
          </w:tcPr>
          <w:p w:rsidR="00184215" w:rsidRDefault="00184215">
            <w:pPr>
              <w:pStyle w:val="11"/>
              <w:keepNext/>
              <w:keepLines/>
              <w:shd w:val="clear" w:color="auto" w:fill="auto"/>
              <w:snapToGrid w:val="0"/>
              <w:ind w:left="20"/>
              <w:jc w:val="center"/>
              <w:rPr>
                <w:rStyle w:val="1"/>
              </w:rPr>
            </w:pPr>
            <w:r>
              <w:rPr>
                <w:rStyle w:val="1"/>
              </w:rPr>
              <w:t>6.1 Визнані недієздатними</w:t>
            </w:r>
          </w:p>
        </w:tc>
        <w:tc>
          <w:tcPr>
            <w:tcW w:w="1260" w:type="dxa"/>
            <w:tcBorders>
              <w:top w:val="single" w:sz="4" w:space="0" w:color="000000"/>
              <w:left w:val="single" w:sz="4" w:space="0" w:color="000000"/>
              <w:bottom w:val="single" w:sz="4" w:space="0" w:color="000000"/>
              <w:right w:val="nil"/>
            </w:tcBorders>
            <w:vAlign w:val="center"/>
            <w:hideMark/>
          </w:tcPr>
          <w:p w:rsidR="00184215" w:rsidRDefault="00184215">
            <w:pPr>
              <w:pStyle w:val="11"/>
              <w:keepNext/>
              <w:keepLines/>
              <w:shd w:val="clear" w:color="auto" w:fill="auto"/>
              <w:snapToGrid w:val="0"/>
              <w:ind w:left="20"/>
              <w:jc w:val="center"/>
              <w:rPr>
                <w:rStyle w:val="1"/>
              </w:rPr>
            </w:pPr>
            <w:r>
              <w:rPr>
                <w:rStyle w:val="1"/>
              </w:rPr>
              <w:t>18</w:t>
            </w:r>
          </w:p>
        </w:tc>
        <w:tc>
          <w:tcPr>
            <w:tcW w:w="1260" w:type="dxa"/>
            <w:tcBorders>
              <w:top w:val="single" w:sz="4" w:space="0" w:color="000000"/>
              <w:left w:val="single" w:sz="4" w:space="0" w:color="000000"/>
              <w:bottom w:val="single" w:sz="4" w:space="0" w:color="000000"/>
              <w:right w:val="nil"/>
            </w:tcBorders>
            <w:vAlign w:val="center"/>
            <w:hideMark/>
          </w:tcPr>
          <w:p w:rsidR="00184215" w:rsidRDefault="00184215">
            <w:pPr>
              <w:pStyle w:val="11"/>
              <w:keepNext/>
              <w:keepLines/>
              <w:shd w:val="clear" w:color="auto" w:fill="auto"/>
              <w:snapToGrid w:val="0"/>
              <w:ind w:left="20"/>
              <w:jc w:val="center"/>
              <w:rPr>
                <w:rStyle w:val="1"/>
              </w:rPr>
            </w:pPr>
            <w:r>
              <w:rPr>
                <w:rStyle w:val="1"/>
              </w:rPr>
              <w:t>14</w:t>
            </w:r>
          </w:p>
        </w:tc>
        <w:tc>
          <w:tcPr>
            <w:tcW w:w="1330" w:type="dxa"/>
            <w:tcBorders>
              <w:top w:val="single" w:sz="4" w:space="0" w:color="000000"/>
              <w:left w:val="single" w:sz="4" w:space="0" w:color="000000"/>
              <w:bottom w:val="single" w:sz="4" w:space="0" w:color="000000"/>
              <w:right w:val="single" w:sz="4" w:space="0" w:color="000000"/>
            </w:tcBorders>
            <w:vAlign w:val="center"/>
            <w:hideMark/>
          </w:tcPr>
          <w:p w:rsidR="00184215" w:rsidRDefault="00184215">
            <w:pPr>
              <w:pStyle w:val="11"/>
              <w:keepNext/>
              <w:keepLines/>
              <w:shd w:val="clear" w:color="auto" w:fill="auto"/>
              <w:snapToGrid w:val="0"/>
              <w:ind w:left="20"/>
              <w:jc w:val="center"/>
              <w:rPr>
                <w:rStyle w:val="1"/>
              </w:rPr>
            </w:pPr>
            <w:r>
              <w:rPr>
                <w:rStyle w:val="1"/>
              </w:rPr>
              <w:t>9</w:t>
            </w:r>
          </w:p>
        </w:tc>
      </w:tr>
      <w:tr w:rsidR="00184215" w:rsidTr="00184215">
        <w:trPr>
          <w:trHeight w:val="480"/>
        </w:trPr>
        <w:tc>
          <w:tcPr>
            <w:tcW w:w="5688" w:type="dxa"/>
            <w:tcBorders>
              <w:top w:val="single" w:sz="4" w:space="0" w:color="000000"/>
              <w:left w:val="single" w:sz="4" w:space="0" w:color="000000"/>
              <w:bottom w:val="single" w:sz="4" w:space="0" w:color="000000"/>
              <w:right w:val="nil"/>
            </w:tcBorders>
            <w:vAlign w:val="bottom"/>
            <w:hideMark/>
          </w:tcPr>
          <w:p w:rsidR="00184215" w:rsidRDefault="00184215">
            <w:pPr>
              <w:pStyle w:val="11"/>
              <w:keepNext/>
              <w:keepLines/>
              <w:shd w:val="clear" w:color="auto" w:fill="auto"/>
              <w:snapToGrid w:val="0"/>
              <w:ind w:left="20"/>
              <w:jc w:val="center"/>
              <w:rPr>
                <w:rStyle w:val="1"/>
              </w:rPr>
            </w:pPr>
            <w:r>
              <w:rPr>
                <w:rStyle w:val="1"/>
              </w:rPr>
              <w:t>5.1 Прибули у в/ч в-ці строкової служби</w:t>
            </w:r>
          </w:p>
        </w:tc>
        <w:tc>
          <w:tcPr>
            <w:tcW w:w="1260" w:type="dxa"/>
            <w:tcBorders>
              <w:top w:val="single" w:sz="4" w:space="0" w:color="000000"/>
              <w:left w:val="single" w:sz="4" w:space="0" w:color="000000"/>
              <w:bottom w:val="single" w:sz="4" w:space="0" w:color="000000"/>
              <w:right w:val="nil"/>
            </w:tcBorders>
            <w:vAlign w:val="center"/>
            <w:hideMark/>
          </w:tcPr>
          <w:p w:rsidR="00184215" w:rsidRDefault="00184215">
            <w:pPr>
              <w:pStyle w:val="11"/>
              <w:keepNext/>
              <w:keepLines/>
              <w:shd w:val="clear" w:color="auto" w:fill="auto"/>
              <w:snapToGrid w:val="0"/>
              <w:ind w:left="20"/>
              <w:jc w:val="center"/>
              <w:rPr>
                <w:rStyle w:val="1"/>
              </w:rPr>
            </w:pPr>
            <w:r>
              <w:rPr>
                <w:rStyle w:val="1"/>
              </w:rPr>
              <w:t>233</w:t>
            </w:r>
          </w:p>
        </w:tc>
        <w:tc>
          <w:tcPr>
            <w:tcW w:w="1260" w:type="dxa"/>
            <w:tcBorders>
              <w:top w:val="single" w:sz="4" w:space="0" w:color="000000"/>
              <w:left w:val="single" w:sz="4" w:space="0" w:color="000000"/>
              <w:bottom w:val="single" w:sz="4" w:space="0" w:color="000000"/>
              <w:right w:val="nil"/>
            </w:tcBorders>
            <w:vAlign w:val="center"/>
            <w:hideMark/>
          </w:tcPr>
          <w:p w:rsidR="00184215" w:rsidRDefault="00184215">
            <w:pPr>
              <w:pStyle w:val="11"/>
              <w:keepNext/>
              <w:keepLines/>
              <w:shd w:val="clear" w:color="auto" w:fill="auto"/>
              <w:snapToGrid w:val="0"/>
              <w:ind w:left="20"/>
              <w:jc w:val="center"/>
              <w:rPr>
                <w:rStyle w:val="1"/>
                <w:color w:val="000000"/>
              </w:rPr>
            </w:pPr>
            <w:r>
              <w:rPr>
                <w:rStyle w:val="1"/>
                <w:color w:val="000000"/>
              </w:rPr>
              <w:t>124</w:t>
            </w:r>
          </w:p>
        </w:tc>
        <w:tc>
          <w:tcPr>
            <w:tcW w:w="1330" w:type="dxa"/>
            <w:tcBorders>
              <w:top w:val="single" w:sz="4" w:space="0" w:color="000000"/>
              <w:left w:val="single" w:sz="4" w:space="0" w:color="000000"/>
              <w:bottom w:val="single" w:sz="4" w:space="0" w:color="000000"/>
              <w:right w:val="single" w:sz="4" w:space="0" w:color="000000"/>
            </w:tcBorders>
            <w:vAlign w:val="center"/>
            <w:hideMark/>
          </w:tcPr>
          <w:p w:rsidR="00184215" w:rsidRDefault="00184215">
            <w:pPr>
              <w:pStyle w:val="11"/>
              <w:keepNext/>
              <w:keepLines/>
              <w:shd w:val="clear" w:color="auto" w:fill="auto"/>
              <w:snapToGrid w:val="0"/>
              <w:ind w:left="20"/>
              <w:jc w:val="center"/>
              <w:rPr>
                <w:rStyle w:val="1"/>
              </w:rPr>
            </w:pPr>
            <w:r>
              <w:rPr>
                <w:rStyle w:val="1"/>
              </w:rPr>
              <w:t>78</w:t>
            </w:r>
          </w:p>
        </w:tc>
      </w:tr>
      <w:tr w:rsidR="00184215" w:rsidTr="00184215">
        <w:trPr>
          <w:trHeight w:val="255"/>
        </w:trPr>
        <w:tc>
          <w:tcPr>
            <w:tcW w:w="5688" w:type="dxa"/>
            <w:tcBorders>
              <w:top w:val="single" w:sz="4" w:space="0" w:color="000000"/>
              <w:left w:val="single" w:sz="4" w:space="0" w:color="000000"/>
              <w:bottom w:val="single" w:sz="4" w:space="0" w:color="000000"/>
              <w:right w:val="nil"/>
            </w:tcBorders>
            <w:vAlign w:val="bottom"/>
            <w:hideMark/>
          </w:tcPr>
          <w:p w:rsidR="00184215" w:rsidRDefault="00184215">
            <w:pPr>
              <w:pStyle w:val="11"/>
              <w:keepNext/>
              <w:keepLines/>
              <w:shd w:val="clear" w:color="auto" w:fill="auto"/>
              <w:snapToGrid w:val="0"/>
              <w:ind w:left="20"/>
              <w:jc w:val="center"/>
              <w:rPr>
                <w:rStyle w:val="1"/>
              </w:rPr>
            </w:pPr>
            <w:r>
              <w:rPr>
                <w:rStyle w:val="1"/>
              </w:rPr>
              <w:t>5.3 Вибули з в/ч</w:t>
            </w:r>
          </w:p>
        </w:tc>
        <w:tc>
          <w:tcPr>
            <w:tcW w:w="1260" w:type="dxa"/>
            <w:tcBorders>
              <w:top w:val="single" w:sz="4" w:space="0" w:color="000000"/>
              <w:left w:val="single" w:sz="4" w:space="0" w:color="000000"/>
              <w:bottom w:val="single" w:sz="4" w:space="0" w:color="000000"/>
              <w:right w:val="nil"/>
            </w:tcBorders>
            <w:vAlign w:val="center"/>
            <w:hideMark/>
          </w:tcPr>
          <w:p w:rsidR="00184215" w:rsidRDefault="00184215">
            <w:pPr>
              <w:pStyle w:val="11"/>
              <w:keepNext/>
              <w:keepLines/>
              <w:shd w:val="clear" w:color="auto" w:fill="auto"/>
              <w:snapToGrid w:val="0"/>
              <w:ind w:left="20"/>
              <w:jc w:val="center"/>
              <w:rPr>
                <w:rStyle w:val="1"/>
              </w:rPr>
            </w:pPr>
            <w:r>
              <w:rPr>
                <w:rStyle w:val="1"/>
              </w:rPr>
              <w:t>37</w:t>
            </w:r>
          </w:p>
        </w:tc>
        <w:tc>
          <w:tcPr>
            <w:tcW w:w="1260" w:type="dxa"/>
            <w:tcBorders>
              <w:top w:val="single" w:sz="4" w:space="0" w:color="000000"/>
              <w:left w:val="single" w:sz="4" w:space="0" w:color="000000"/>
              <w:bottom w:val="single" w:sz="4" w:space="0" w:color="000000"/>
              <w:right w:val="nil"/>
            </w:tcBorders>
            <w:vAlign w:val="center"/>
            <w:hideMark/>
          </w:tcPr>
          <w:p w:rsidR="00184215" w:rsidRDefault="00184215">
            <w:pPr>
              <w:pStyle w:val="11"/>
              <w:keepNext/>
              <w:keepLines/>
              <w:shd w:val="clear" w:color="auto" w:fill="auto"/>
              <w:snapToGrid w:val="0"/>
              <w:ind w:left="20"/>
              <w:jc w:val="center"/>
              <w:rPr>
                <w:rStyle w:val="1"/>
              </w:rPr>
            </w:pPr>
            <w:r>
              <w:rPr>
                <w:rStyle w:val="1"/>
              </w:rPr>
              <w:t>12</w:t>
            </w:r>
          </w:p>
        </w:tc>
        <w:tc>
          <w:tcPr>
            <w:tcW w:w="1330" w:type="dxa"/>
            <w:tcBorders>
              <w:top w:val="single" w:sz="4" w:space="0" w:color="000000"/>
              <w:left w:val="single" w:sz="4" w:space="0" w:color="000000"/>
              <w:bottom w:val="single" w:sz="4" w:space="0" w:color="000000"/>
              <w:right w:val="single" w:sz="4" w:space="0" w:color="000000"/>
            </w:tcBorders>
            <w:vAlign w:val="center"/>
            <w:hideMark/>
          </w:tcPr>
          <w:p w:rsidR="00184215" w:rsidRDefault="00184215">
            <w:pPr>
              <w:pStyle w:val="11"/>
              <w:keepNext/>
              <w:keepLines/>
              <w:shd w:val="clear" w:color="auto" w:fill="auto"/>
              <w:snapToGrid w:val="0"/>
              <w:ind w:left="20"/>
              <w:jc w:val="center"/>
              <w:rPr>
                <w:rStyle w:val="1"/>
              </w:rPr>
            </w:pPr>
            <w:r>
              <w:rPr>
                <w:rStyle w:val="1"/>
              </w:rPr>
              <w:t>116</w:t>
            </w:r>
          </w:p>
        </w:tc>
      </w:tr>
      <w:tr w:rsidR="00184215" w:rsidTr="00184215">
        <w:trPr>
          <w:trHeight w:val="255"/>
        </w:trPr>
        <w:tc>
          <w:tcPr>
            <w:tcW w:w="5688" w:type="dxa"/>
            <w:tcBorders>
              <w:top w:val="single" w:sz="4" w:space="0" w:color="000000"/>
              <w:left w:val="single" w:sz="4" w:space="0" w:color="000000"/>
              <w:bottom w:val="single" w:sz="4" w:space="0" w:color="000000"/>
              <w:right w:val="nil"/>
            </w:tcBorders>
            <w:vAlign w:val="bottom"/>
            <w:hideMark/>
          </w:tcPr>
          <w:p w:rsidR="00184215" w:rsidRDefault="00184215">
            <w:pPr>
              <w:pStyle w:val="11"/>
              <w:keepNext/>
              <w:keepLines/>
              <w:shd w:val="clear" w:color="auto" w:fill="auto"/>
              <w:snapToGrid w:val="0"/>
              <w:ind w:left="20"/>
              <w:jc w:val="center"/>
              <w:rPr>
                <w:rStyle w:val="1"/>
              </w:rPr>
            </w:pPr>
            <w:r>
              <w:rPr>
                <w:rStyle w:val="1"/>
              </w:rPr>
              <w:t>3.2 Набули громадянства України</w:t>
            </w:r>
          </w:p>
        </w:tc>
        <w:tc>
          <w:tcPr>
            <w:tcW w:w="1260" w:type="dxa"/>
            <w:tcBorders>
              <w:top w:val="single" w:sz="4" w:space="0" w:color="000000"/>
              <w:left w:val="single" w:sz="4" w:space="0" w:color="000000"/>
              <w:bottom w:val="single" w:sz="4" w:space="0" w:color="000000"/>
              <w:right w:val="nil"/>
            </w:tcBorders>
            <w:vAlign w:val="center"/>
            <w:hideMark/>
          </w:tcPr>
          <w:p w:rsidR="00184215" w:rsidRDefault="00184215">
            <w:pPr>
              <w:pStyle w:val="11"/>
              <w:keepNext/>
              <w:keepLines/>
              <w:shd w:val="clear" w:color="auto" w:fill="auto"/>
              <w:snapToGrid w:val="0"/>
              <w:ind w:left="20"/>
              <w:jc w:val="center"/>
              <w:rPr>
                <w:rStyle w:val="1"/>
              </w:rPr>
            </w:pPr>
            <w:r>
              <w:rPr>
                <w:rStyle w:val="1"/>
              </w:rPr>
              <w:t>5</w:t>
            </w:r>
          </w:p>
        </w:tc>
        <w:tc>
          <w:tcPr>
            <w:tcW w:w="1260" w:type="dxa"/>
            <w:tcBorders>
              <w:top w:val="single" w:sz="4" w:space="0" w:color="000000"/>
              <w:left w:val="single" w:sz="4" w:space="0" w:color="000000"/>
              <w:bottom w:val="single" w:sz="4" w:space="0" w:color="000000"/>
              <w:right w:val="nil"/>
            </w:tcBorders>
            <w:vAlign w:val="center"/>
            <w:hideMark/>
          </w:tcPr>
          <w:p w:rsidR="00184215" w:rsidRDefault="00184215">
            <w:pPr>
              <w:pStyle w:val="11"/>
              <w:keepNext/>
              <w:keepLines/>
              <w:shd w:val="clear" w:color="auto" w:fill="auto"/>
              <w:snapToGrid w:val="0"/>
              <w:ind w:left="20"/>
              <w:jc w:val="center"/>
              <w:rPr>
                <w:rStyle w:val="1"/>
              </w:rPr>
            </w:pPr>
            <w:r>
              <w:rPr>
                <w:rStyle w:val="1"/>
              </w:rPr>
              <w:t>2</w:t>
            </w:r>
          </w:p>
        </w:tc>
        <w:tc>
          <w:tcPr>
            <w:tcW w:w="1330" w:type="dxa"/>
            <w:tcBorders>
              <w:top w:val="single" w:sz="4" w:space="0" w:color="000000"/>
              <w:left w:val="single" w:sz="4" w:space="0" w:color="000000"/>
              <w:bottom w:val="single" w:sz="4" w:space="0" w:color="000000"/>
              <w:right w:val="single" w:sz="4" w:space="0" w:color="000000"/>
            </w:tcBorders>
            <w:vAlign w:val="center"/>
            <w:hideMark/>
          </w:tcPr>
          <w:p w:rsidR="00184215" w:rsidRDefault="00184215">
            <w:pPr>
              <w:pStyle w:val="11"/>
              <w:keepNext/>
              <w:keepLines/>
              <w:shd w:val="clear" w:color="auto" w:fill="auto"/>
              <w:snapToGrid w:val="0"/>
              <w:ind w:left="20"/>
              <w:jc w:val="center"/>
              <w:rPr>
                <w:rStyle w:val="1"/>
              </w:rPr>
            </w:pPr>
            <w:r>
              <w:rPr>
                <w:rStyle w:val="1"/>
              </w:rPr>
              <w:t>2</w:t>
            </w:r>
          </w:p>
        </w:tc>
      </w:tr>
      <w:tr w:rsidR="00184215" w:rsidTr="00184215">
        <w:trPr>
          <w:trHeight w:val="255"/>
        </w:trPr>
        <w:tc>
          <w:tcPr>
            <w:tcW w:w="5688" w:type="dxa"/>
            <w:tcBorders>
              <w:top w:val="single" w:sz="4" w:space="0" w:color="000000"/>
              <w:left w:val="single" w:sz="4" w:space="0" w:color="000000"/>
              <w:bottom w:val="single" w:sz="4" w:space="0" w:color="000000"/>
              <w:right w:val="nil"/>
            </w:tcBorders>
            <w:vAlign w:val="bottom"/>
            <w:hideMark/>
          </w:tcPr>
          <w:p w:rsidR="00184215" w:rsidRDefault="00184215">
            <w:pPr>
              <w:pStyle w:val="11"/>
              <w:keepNext/>
              <w:keepLines/>
              <w:shd w:val="clear" w:color="auto" w:fill="auto"/>
              <w:snapToGrid w:val="0"/>
              <w:ind w:left="20"/>
              <w:jc w:val="center"/>
              <w:rPr>
                <w:rStyle w:val="1"/>
              </w:rPr>
            </w:pPr>
            <w:r>
              <w:rPr>
                <w:rStyle w:val="1"/>
              </w:rPr>
              <w:t>3.6 Громадянство припинено</w:t>
            </w:r>
          </w:p>
        </w:tc>
        <w:tc>
          <w:tcPr>
            <w:tcW w:w="1260" w:type="dxa"/>
            <w:tcBorders>
              <w:top w:val="single" w:sz="4" w:space="0" w:color="000000"/>
              <w:left w:val="single" w:sz="4" w:space="0" w:color="000000"/>
              <w:bottom w:val="single" w:sz="4" w:space="0" w:color="000000"/>
              <w:right w:val="nil"/>
            </w:tcBorders>
            <w:vAlign w:val="center"/>
            <w:hideMark/>
          </w:tcPr>
          <w:p w:rsidR="00184215" w:rsidRDefault="00184215">
            <w:pPr>
              <w:pStyle w:val="11"/>
              <w:keepNext/>
              <w:keepLines/>
              <w:shd w:val="clear" w:color="auto" w:fill="auto"/>
              <w:snapToGrid w:val="0"/>
              <w:ind w:left="20"/>
              <w:jc w:val="center"/>
              <w:rPr>
                <w:rStyle w:val="1"/>
              </w:rPr>
            </w:pPr>
            <w:r>
              <w:rPr>
                <w:rStyle w:val="1"/>
              </w:rPr>
              <w:t>0</w:t>
            </w:r>
          </w:p>
        </w:tc>
        <w:tc>
          <w:tcPr>
            <w:tcW w:w="1260" w:type="dxa"/>
            <w:tcBorders>
              <w:top w:val="single" w:sz="4" w:space="0" w:color="000000"/>
              <w:left w:val="single" w:sz="4" w:space="0" w:color="000000"/>
              <w:bottom w:val="single" w:sz="4" w:space="0" w:color="000000"/>
              <w:right w:val="nil"/>
            </w:tcBorders>
            <w:vAlign w:val="center"/>
            <w:hideMark/>
          </w:tcPr>
          <w:p w:rsidR="00184215" w:rsidRDefault="00184215">
            <w:pPr>
              <w:pStyle w:val="11"/>
              <w:keepNext/>
              <w:keepLines/>
              <w:shd w:val="clear" w:color="auto" w:fill="auto"/>
              <w:snapToGrid w:val="0"/>
              <w:ind w:left="20"/>
              <w:jc w:val="center"/>
              <w:rPr>
                <w:rStyle w:val="1"/>
              </w:rPr>
            </w:pPr>
            <w:r>
              <w:rPr>
                <w:rStyle w:val="1"/>
              </w:rPr>
              <w:t>0</w:t>
            </w:r>
          </w:p>
        </w:tc>
        <w:tc>
          <w:tcPr>
            <w:tcW w:w="1330" w:type="dxa"/>
            <w:tcBorders>
              <w:top w:val="single" w:sz="4" w:space="0" w:color="000000"/>
              <w:left w:val="single" w:sz="4" w:space="0" w:color="000000"/>
              <w:bottom w:val="single" w:sz="4" w:space="0" w:color="000000"/>
              <w:right w:val="single" w:sz="4" w:space="0" w:color="000000"/>
            </w:tcBorders>
            <w:vAlign w:val="center"/>
            <w:hideMark/>
          </w:tcPr>
          <w:p w:rsidR="00184215" w:rsidRDefault="00184215">
            <w:pPr>
              <w:pStyle w:val="11"/>
              <w:keepNext/>
              <w:keepLines/>
              <w:shd w:val="clear" w:color="auto" w:fill="auto"/>
              <w:snapToGrid w:val="0"/>
              <w:ind w:left="20"/>
              <w:jc w:val="center"/>
              <w:rPr>
                <w:rStyle w:val="1"/>
              </w:rPr>
            </w:pPr>
            <w:r>
              <w:rPr>
                <w:rStyle w:val="1"/>
              </w:rPr>
              <w:t>0</w:t>
            </w:r>
          </w:p>
        </w:tc>
      </w:tr>
      <w:tr w:rsidR="00184215" w:rsidTr="00184215">
        <w:trPr>
          <w:trHeight w:val="255"/>
        </w:trPr>
        <w:tc>
          <w:tcPr>
            <w:tcW w:w="5688" w:type="dxa"/>
            <w:tcBorders>
              <w:top w:val="single" w:sz="4" w:space="0" w:color="000000"/>
              <w:left w:val="single" w:sz="4" w:space="0" w:color="000000"/>
              <w:bottom w:val="single" w:sz="4" w:space="0" w:color="000000"/>
              <w:right w:val="nil"/>
            </w:tcBorders>
            <w:vAlign w:val="bottom"/>
            <w:hideMark/>
          </w:tcPr>
          <w:p w:rsidR="00184215" w:rsidRDefault="00184215">
            <w:pPr>
              <w:pStyle w:val="11"/>
              <w:keepNext/>
              <w:keepLines/>
              <w:shd w:val="clear" w:color="auto" w:fill="auto"/>
              <w:snapToGrid w:val="0"/>
              <w:ind w:left="20"/>
              <w:jc w:val="center"/>
              <w:rPr>
                <w:rStyle w:val="1"/>
              </w:rPr>
            </w:pPr>
            <w:r>
              <w:rPr>
                <w:rStyle w:val="1"/>
              </w:rPr>
              <w:t> </w:t>
            </w:r>
          </w:p>
        </w:tc>
        <w:tc>
          <w:tcPr>
            <w:tcW w:w="1260" w:type="dxa"/>
            <w:tcBorders>
              <w:top w:val="single" w:sz="4" w:space="0" w:color="000000"/>
              <w:left w:val="single" w:sz="4" w:space="0" w:color="000000"/>
              <w:bottom w:val="single" w:sz="4" w:space="0" w:color="000000"/>
              <w:right w:val="nil"/>
            </w:tcBorders>
            <w:vAlign w:val="center"/>
            <w:hideMark/>
          </w:tcPr>
          <w:p w:rsidR="00184215" w:rsidRDefault="00184215">
            <w:pPr>
              <w:pStyle w:val="11"/>
              <w:keepNext/>
              <w:keepLines/>
              <w:shd w:val="clear" w:color="auto" w:fill="auto"/>
              <w:snapToGrid w:val="0"/>
              <w:ind w:left="20"/>
              <w:jc w:val="center"/>
              <w:rPr>
                <w:rStyle w:val="1"/>
              </w:rPr>
            </w:pPr>
            <w:r>
              <w:rPr>
                <w:rStyle w:val="1"/>
              </w:rPr>
              <w:t>15049</w:t>
            </w:r>
          </w:p>
        </w:tc>
        <w:tc>
          <w:tcPr>
            <w:tcW w:w="1260" w:type="dxa"/>
            <w:tcBorders>
              <w:top w:val="single" w:sz="4" w:space="0" w:color="000000"/>
              <w:left w:val="single" w:sz="4" w:space="0" w:color="000000"/>
              <w:bottom w:val="single" w:sz="4" w:space="0" w:color="000000"/>
              <w:right w:val="nil"/>
            </w:tcBorders>
            <w:vAlign w:val="center"/>
            <w:hideMark/>
          </w:tcPr>
          <w:p w:rsidR="00184215" w:rsidRDefault="00184215">
            <w:pPr>
              <w:pStyle w:val="11"/>
              <w:keepNext/>
              <w:keepLines/>
              <w:shd w:val="clear" w:color="auto" w:fill="auto"/>
              <w:snapToGrid w:val="0"/>
              <w:ind w:left="20"/>
              <w:jc w:val="center"/>
              <w:rPr>
                <w:rStyle w:val="1"/>
              </w:rPr>
            </w:pPr>
            <w:r>
              <w:rPr>
                <w:rStyle w:val="1"/>
              </w:rPr>
              <w:t>11510</w:t>
            </w:r>
          </w:p>
        </w:tc>
        <w:tc>
          <w:tcPr>
            <w:tcW w:w="1330" w:type="dxa"/>
            <w:tcBorders>
              <w:top w:val="single" w:sz="4" w:space="0" w:color="000000"/>
              <w:left w:val="single" w:sz="4" w:space="0" w:color="000000"/>
              <w:bottom w:val="single" w:sz="4" w:space="0" w:color="000000"/>
              <w:right w:val="single" w:sz="4" w:space="0" w:color="000000"/>
            </w:tcBorders>
            <w:vAlign w:val="center"/>
            <w:hideMark/>
          </w:tcPr>
          <w:p w:rsidR="00184215" w:rsidRDefault="00184215">
            <w:pPr>
              <w:pStyle w:val="11"/>
              <w:keepNext/>
              <w:keepLines/>
              <w:shd w:val="clear" w:color="auto" w:fill="auto"/>
              <w:snapToGrid w:val="0"/>
              <w:ind w:left="20"/>
              <w:jc w:val="center"/>
              <w:rPr>
                <w:rStyle w:val="1"/>
              </w:rPr>
            </w:pPr>
            <w:r>
              <w:rPr>
                <w:rStyle w:val="1"/>
              </w:rPr>
              <w:t>16235</w:t>
            </w:r>
          </w:p>
        </w:tc>
      </w:tr>
    </w:tbl>
    <w:p w:rsidR="00184215" w:rsidRDefault="00184215" w:rsidP="00184215">
      <w:pPr>
        <w:pStyle w:val="a3"/>
        <w:shd w:val="clear" w:color="auto" w:fill="auto"/>
        <w:ind w:right="20"/>
      </w:pPr>
    </w:p>
    <w:p w:rsidR="00184215" w:rsidRDefault="00184215" w:rsidP="00184215">
      <w:pPr>
        <w:pStyle w:val="a3"/>
        <w:shd w:val="clear" w:color="auto" w:fill="auto"/>
        <w:ind w:right="20"/>
      </w:pPr>
    </w:p>
    <w:p w:rsidR="00184215" w:rsidRDefault="00184215" w:rsidP="00184215">
      <w:pPr>
        <w:pStyle w:val="a3"/>
        <w:shd w:val="clear" w:color="auto" w:fill="auto"/>
        <w:spacing w:line="260" w:lineRule="exact"/>
        <w:ind w:left="20"/>
        <w:jc w:val="left"/>
      </w:pPr>
      <w:r>
        <w:t>Начальник відділу                                                              І. Й. Бурда</w:t>
      </w:r>
    </w:p>
    <w:p w:rsidR="00184215" w:rsidRDefault="00184215" w:rsidP="00184215">
      <w:pPr>
        <w:pStyle w:val="a3"/>
        <w:shd w:val="clear" w:color="auto" w:fill="auto"/>
        <w:spacing w:line="260" w:lineRule="exact"/>
        <w:ind w:left="20"/>
        <w:jc w:val="left"/>
      </w:pPr>
    </w:p>
    <w:p w:rsidR="00184215" w:rsidRDefault="00184215" w:rsidP="00184215">
      <w:pPr>
        <w:pStyle w:val="a3"/>
        <w:shd w:val="clear" w:color="auto" w:fill="auto"/>
        <w:spacing w:line="260" w:lineRule="exact"/>
        <w:ind w:left="20"/>
        <w:jc w:val="left"/>
      </w:pPr>
    </w:p>
    <w:p w:rsidR="00184215" w:rsidRDefault="00184215" w:rsidP="00184215">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Секретар ради                                                                    В.В. </w:t>
      </w:r>
      <w:proofErr w:type="spellStart"/>
      <w:r>
        <w:rPr>
          <w:rFonts w:ascii="Times New Roman" w:eastAsia="Times New Roman" w:hAnsi="Times New Roman" w:cs="Times New Roman"/>
          <w:sz w:val="26"/>
          <w:szCs w:val="26"/>
        </w:rPr>
        <w:t>Шумада</w:t>
      </w:r>
      <w:proofErr w:type="spellEnd"/>
    </w:p>
    <w:p w:rsidR="00184215" w:rsidRDefault="00184215" w:rsidP="00184215">
      <w:pPr>
        <w:rPr>
          <w:rFonts w:ascii="Courier New" w:eastAsia="Courier New" w:hAnsi="Courier New" w:cs="Courier New"/>
          <w:color w:val="000000"/>
          <w:sz w:val="24"/>
          <w:szCs w:val="24"/>
        </w:rPr>
      </w:pPr>
    </w:p>
    <w:p w:rsidR="00184215" w:rsidRDefault="00184215" w:rsidP="00184215">
      <w:pPr>
        <w:rPr>
          <w:rFonts w:ascii="Times New Roman" w:eastAsia="Times New Roman" w:hAnsi="Times New Roman" w:cs="Times New Roman"/>
          <w:sz w:val="26"/>
          <w:szCs w:val="26"/>
        </w:rPr>
      </w:pPr>
    </w:p>
    <w:p w:rsidR="00184215" w:rsidRDefault="00184215" w:rsidP="00184215">
      <w:pPr>
        <w:rPr>
          <w:rFonts w:ascii="Courier New" w:eastAsia="Courier New" w:hAnsi="Courier New" w:cs="Courier New"/>
          <w:color w:val="000000"/>
          <w:sz w:val="24"/>
          <w:szCs w:val="24"/>
        </w:rPr>
      </w:pPr>
      <w:r>
        <w:rPr>
          <w:rFonts w:ascii="Times New Roman" w:eastAsia="Times New Roman" w:hAnsi="Times New Roman" w:cs="Times New Roman"/>
          <w:sz w:val="26"/>
          <w:szCs w:val="26"/>
        </w:rPr>
        <w:t xml:space="preserve">Міський голова                                                                  С.В. </w:t>
      </w:r>
      <w:proofErr w:type="spellStart"/>
      <w:r>
        <w:rPr>
          <w:rFonts w:ascii="Times New Roman" w:eastAsia="Times New Roman" w:hAnsi="Times New Roman" w:cs="Times New Roman"/>
          <w:sz w:val="26"/>
          <w:szCs w:val="26"/>
        </w:rPr>
        <w:t>Надал</w:t>
      </w:r>
      <w:proofErr w:type="spellEnd"/>
    </w:p>
    <w:p w:rsidR="00DB2E69" w:rsidRDefault="00DB2E69"/>
    <w:sectPr w:rsidR="00DB2E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00"/>
    <w:family w:val="auto"/>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1">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2">
      <w:start w:val="1"/>
      <w:numFmt w:val="decimal"/>
      <w:lvlText w:val="%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3">
      <w:start w:val="1"/>
      <w:numFmt w:val="decimal"/>
      <w:lvlText w:val="%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4">
      <w:start w:val="1"/>
      <w:numFmt w:val="decimal"/>
      <w:lvlText w:val="%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5">
      <w:start w:val="1"/>
      <w:numFmt w:val="decimal"/>
      <w:lvlText w:val="%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6">
      <w:start w:val="1"/>
      <w:numFmt w:val="decimal"/>
      <w:lvlText w:val="%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7">
      <w:start w:val="1"/>
      <w:numFmt w:val="decimal"/>
      <w:lvlText w:val="%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8">
      <w:start w:val="1"/>
      <w:numFmt w:val="decimal"/>
      <w:lvlText w:val="%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1">
      <w:start w:val="2"/>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2">
      <w:start w:val="2"/>
      <w:numFmt w:val="decimal"/>
      <w:lvlText w:val="%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3">
      <w:start w:val="2"/>
      <w:numFmt w:val="decimal"/>
      <w:lvlText w:val="%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4">
      <w:start w:val="2"/>
      <w:numFmt w:val="decimal"/>
      <w:lvlText w:val="%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5">
      <w:start w:val="2"/>
      <w:numFmt w:val="decimal"/>
      <w:lvlText w:val="%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6">
      <w:start w:val="2"/>
      <w:numFmt w:val="decimal"/>
      <w:lvlText w:val="%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7">
      <w:start w:val="2"/>
      <w:numFmt w:val="decimal"/>
      <w:lvlText w:val="%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lvl w:ilvl="8">
      <w:start w:val="2"/>
      <w:numFmt w:val="decimal"/>
      <w:lvlText w:val="%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effect w:val="none"/>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215"/>
    <w:rsid w:val="001346F9"/>
    <w:rsid w:val="00184215"/>
    <w:rsid w:val="00DB2E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D36A2-1494-4F0E-AB78-F044A2ACB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184215"/>
    <w:pPr>
      <w:shd w:val="clear" w:color="auto" w:fill="FFFFFF"/>
      <w:suppressAutoHyphens/>
      <w:spacing w:after="0" w:line="322" w:lineRule="exact"/>
      <w:jc w:val="both"/>
    </w:pPr>
    <w:rPr>
      <w:rFonts w:ascii="Times New Roman" w:eastAsia="Times New Roman" w:hAnsi="Times New Roman" w:cs="Times New Roman"/>
      <w:sz w:val="26"/>
      <w:szCs w:val="26"/>
      <w:lang w:eastAsia="ar-SA"/>
    </w:rPr>
  </w:style>
  <w:style w:type="character" w:customStyle="1" w:styleId="a4">
    <w:name w:val="Основной текст Знак"/>
    <w:basedOn w:val="a0"/>
    <w:link w:val="a3"/>
    <w:semiHidden/>
    <w:rsid w:val="00184215"/>
    <w:rPr>
      <w:rFonts w:ascii="Times New Roman" w:eastAsia="Times New Roman" w:hAnsi="Times New Roman" w:cs="Times New Roman"/>
      <w:sz w:val="26"/>
      <w:szCs w:val="26"/>
      <w:shd w:val="clear" w:color="auto" w:fill="FFFFFF"/>
      <w:lang w:eastAsia="ar-SA"/>
    </w:rPr>
  </w:style>
  <w:style w:type="paragraph" w:customStyle="1" w:styleId="11">
    <w:name w:val="Заголовок №11"/>
    <w:basedOn w:val="a"/>
    <w:rsid w:val="00184215"/>
    <w:pPr>
      <w:shd w:val="clear" w:color="auto" w:fill="FFFFFF"/>
      <w:suppressAutoHyphens/>
      <w:spacing w:after="0" w:line="322" w:lineRule="exact"/>
    </w:pPr>
    <w:rPr>
      <w:rFonts w:ascii="Times New Roman" w:eastAsia="Times New Roman" w:hAnsi="Times New Roman" w:cs="Times New Roman"/>
      <w:b/>
      <w:bCs/>
      <w:sz w:val="26"/>
      <w:szCs w:val="26"/>
      <w:lang w:eastAsia="ar-SA"/>
    </w:rPr>
  </w:style>
  <w:style w:type="paragraph" w:customStyle="1" w:styleId="2">
    <w:name w:val="Основной текст (2)"/>
    <w:basedOn w:val="a"/>
    <w:rsid w:val="00184215"/>
    <w:pPr>
      <w:shd w:val="clear" w:color="auto" w:fill="FFFFFF"/>
      <w:suppressAutoHyphens/>
      <w:spacing w:before="240" w:after="0" w:line="317" w:lineRule="exact"/>
      <w:jc w:val="both"/>
    </w:pPr>
    <w:rPr>
      <w:rFonts w:ascii="Times New Roman" w:eastAsia="Times New Roman" w:hAnsi="Times New Roman" w:cs="Times New Roman"/>
      <w:sz w:val="26"/>
      <w:szCs w:val="26"/>
      <w:lang w:eastAsia="ar-SA"/>
    </w:rPr>
  </w:style>
  <w:style w:type="paragraph" w:customStyle="1" w:styleId="Standard">
    <w:name w:val="Standard"/>
    <w:rsid w:val="00184215"/>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customStyle="1" w:styleId="a5">
    <w:name w:val="Содержимое таблицы"/>
    <w:basedOn w:val="a"/>
    <w:rsid w:val="00184215"/>
    <w:pPr>
      <w:suppressLineNumbers/>
      <w:suppressAutoHyphens/>
      <w:spacing w:after="0" w:line="240" w:lineRule="auto"/>
    </w:pPr>
    <w:rPr>
      <w:rFonts w:ascii="Times New Roman" w:eastAsia="Times New Roman" w:hAnsi="Times New Roman" w:cs="Times New Roman"/>
      <w:sz w:val="24"/>
      <w:szCs w:val="24"/>
      <w:lang w:val="ru-RU" w:eastAsia="ar-SA"/>
    </w:rPr>
  </w:style>
  <w:style w:type="character" w:customStyle="1" w:styleId="1">
    <w:name w:val="Заголовок №1"/>
    <w:basedOn w:val="a0"/>
    <w:rsid w:val="00184215"/>
  </w:style>
  <w:style w:type="character" w:customStyle="1" w:styleId="a6">
    <w:name w:val="Основной текст + Полужирный"/>
    <w:rsid w:val="00184215"/>
    <w:rPr>
      <w:rFonts w:ascii="Times New Roman" w:hAnsi="Times New Roman" w:cs="Times New Roman" w:hint="default"/>
      <w:b/>
      <w:bCs/>
      <w:spacing w:val="0"/>
      <w:sz w:val="26"/>
      <w:szCs w:val="26"/>
      <w:lang w:eastAsia="ar-SA" w:bidi="ar-SA"/>
    </w:rPr>
  </w:style>
  <w:style w:type="character" w:customStyle="1" w:styleId="20">
    <w:name w:val="Основной текст + Полужирный2"/>
    <w:rsid w:val="00184215"/>
    <w:rPr>
      <w:rFonts w:ascii="Times New Roman" w:hAnsi="Times New Roman" w:cs="Times New Roman" w:hint="default"/>
      <w:b/>
      <w:bCs/>
      <w:spacing w:val="0"/>
      <w:sz w:val="26"/>
      <w:szCs w:val="26"/>
      <w:lang w:eastAsia="ar-SA" w:bidi="ar-SA"/>
    </w:rPr>
  </w:style>
  <w:style w:type="character" w:customStyle="1" w:styleId="13">
    <w:name w:val="Основной текст + 13"/>
    <w:rsid w:val="00184215"/>
    <w:rPr>
      <w:rFonts w:ascii="Times New Roman" w:hAnsi="Times New Roman" w:cs="Times New Roman" w:hint="default"/>
      <w:b/>
      <w:bCs/>
      <w:spacing w:val="0"/>
      <w:sz w:val="27"/>
      <w:szCs w:val="27"/>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9347</Words>
  <Characters>5329</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Maria Pogrizhuk</cp:lastModifiedBy>
  <cp:revision>2</cp:revision>
  <dcterms:created xsi:type="dcterms:W3CDTF">2018-12-10T13:02:00Z</dcterms:created>
  <dcterms:modified xsi:type="dcterms:W3CDTF">2018-12-10T13:02:00Z</dcterms:modified>
</cp:coreProperties>
</file>