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12" w:rsidRPr="0070544D" w:rsidRDefault="00C43712" w:rsidP="00C43712"/>
    <w:p w:rsidR="00C43712" w:rsidRPr="001967EA" w:rsidRDefault="00C43712" w:rsidP="00C43712">
      <w:pPr>
        <w:spacing w:line="276" w:lineRule="auto"/>
        <w:jc w:val="center"/>
        <w:rPr>
          <w:color w:val="000000"/>
        </w:rPr>
      </w:pPr>
    </w:p>
    <w:p w:rsidR="00C43712" w:rsidRPr="001967EA" w:rsidRDefault="00C43712" w:rsidP="00C43712">
      <w:pPr>
        <w:spacing w:line="276" w:lineRule="auto"/>
        <w:jc w:val="center"/>
        <w:rPr>
          <w:color w:val="000000"/>
        </w:rPr>
      </w:pPr>
      <w:r w:rsidRPr="001967EA">
        <w:rPr>
          <w:color w:val="000000"/>
        </w:rPr>
        <w:t>Аналіз регуляторного впливу</w:t>
      </w:r>
    </w:p>
    <w:p w:rsidR="00C43712" w:rsidRPr="001967EA" w:rsidRDefault="00C43712" w:rsidP="00C43712">
      <w:pPr>
        <w:spacing w:line="276" w:lineRule="auto"/>
        <w:jc w:val="center"/>
        <w:rPr>
          <w:color w:val="000000"/>
        </w:rPr>
      </w:pPr>
      <w:r w:rsidRPr="001967EA">
        <w:rPr>
          <w:color w:val="000000"/>
        </w:rPr>
        <w:t xml:space="preserve"> проекту рішення міської ради</w:t>
      </w:r>
    </w:p>
    <w:p w:rsidR="00C43712" w:rsidRPr="001967EA" w:rsidRDefault="00C43712" w:rsidP="00C43712">
      <w:pPr>
        <w:pStyle w:val="a3"/>
        <w:spacing w:line="276" w:lineRule="auto"/>
        <w:jc w:val="center"/>
        <w:rPr>
          <w:rFonts w:ascii="Times New Roman" w:hAnsi="Times New Roman"/>
          <w:color w:val="000000"/>
          <w:sz w:val="24"/>
          <w:szCs w:val="24"/>
        </w:rPr>
      </w:pPr>
      <w:r w:rsidRPr="001967EA">
        <w:rPr>
          <w:rFonts w:ascii="Times New Roman" w:hAnsi="Times New Roman"/>
          <w:sz w:val="24"/>
          <w:szCs w:val="24"/>
        </w:rPr>
        <w:t xml:space="preserve">«Про </w:t>
      </w:r>
      <w:proofErr w:type="spellStart"/>
      <w:r w:rsidRPr="001967EA">
        <w:rPr>
          <w:rFonts w:ascii="Times New Roman" w:hAnsi="Times New Roman"/>
          <w:sz w:val="24"/>
          <w:szCs w:val="24"/>
        </w:rPr>
        <w:t>затвердження</w:t>
      </w:r>
      <w:proofErr w:type="spellEnd"/>
      <w:r w:rsidRPr="001967EA">
        <w:rPr>
          <w:rFonts w:ascii="Times New Roman" w:hAnsi="Times New Roman"/>
          <w:sz w:val="24"/>
          <w:szCs w:val="24"/>
        </w:rPr>
        <w:t xml:space="preserve"> Правил благоустрою Тернопільської міської </w:t>
      </w:r>
      <w:proofErr w:type="spellStart"/>
      <w:r w:rsidRPr="001967EA">
        <w:rPr>
          <w:rFonts w:ascii="Times New Roman" w:hAnsi="Times New Roman"/>
          <w:sz w:val="24"/>
          <w:szCs w:val="24"/>
        </w:rPr>
        <w:t>територіальної</w:t>
      </w:r>
      <w:proofErr w:type="spellEnd"/>
      <w:r w:rsidRPr="001967EA">
        <w:rPr>
          <w:rFonts w:ascii="Times New Roman" w:hAnsi="Times New Roman"/>
          <w:sz w:val="24"/>
          <w:szCs w:val="24"/>
        </w:rPr>
        <w:t xml:space="preserve"> </w:t>
      </w:r>
      <w:proofErr w:type="spellStart"/>
      <w:r w:rsidRPr="001967EA">
        <w:rPr>
          <w:rFonts w:ascii="Times New Roman" w:hAnsi="Times New Roman"/>
          <w:sz w:val="24"/>
          <w:szCs w:val="24"/>
        </w:rPr>
        <w:t>громади</w:t>
      </w:r>
      <w:proofErr w:type="spellEnd"/>
      <w:r w:rsidRPr="001967EA">
        <w:rPr>
          <w:rFonts w:ascii="Times New Roman" w:hAnsi="Times New Roman"/>
          <w:sz w:val="24"/>
          <w:szCs w:val="24"/>
        </w:rPr>
        <w:t>»</w:t>
      </w:r>
    </w:p>
    <w:p w:rsidR="00C43712" w:rsidRPr="0070544D" w:rsidRDefault="00C43712" w:rsidP="00C43712">
      <w:pPr>
        <w:pStyle w:val="3"/>
        <w:spacing w:line="276" w:lineRule="auto"/>
        <w:jc w:val="right"/>
        <w:rPr>
          <w:bCs w:val="0"/>
          <w:sz w:val="24"/>
        </w:rPr>
      </w:pPr>
    </w:p>
    <w:p w:rsidR="00C43712" w:rsidRPr="0070544D" w:rsidRDefault="00C43712" w:rsidP="00C43712">
      <w:pPr>
        <w:widowControl w:val="0"/>
        <w:numPr>
          <w:ilvl w:val="0"/>
          <w:numId w:val="1"/>
        </w:numPr>
        <w:adjustRightInd w:val="0"/>
        <w:spacing w:line="276" w:lineRule="auto"/>
        <w:ind w:left="0" w:firstLine="0"/>
        <w:contextualSpacing/>
        <w:jc w:val="both"/>
      </w:pPr>
      <w:r w:rsidRPr="0070544D">
        <w:rPr>
          <w:b/>
        </w:rPr>
        <w:t>Визначення проблеми</w:t>
      </w:r>
    </w:p>
    <w:p w:rsidR="00C43712" w:rsidRPr="0070544D" w:rsidRDefault="00C43712" w:rsidP="00C43712">
      <w:pPr>
        <w:pStyle w:val="Default"/>
      </w:pPr>
    </w:p>
    <w:p w:rsidR="00C43712" w:rsidRPr="0070544D" w:rsidRDefault="00C43712" w:rsidP="00C43712">
      <w:pPr>
        <w:pStyle w:val="Default"/>
        <w:ind w:firstLine="708"/>
        <w:jc w:val="both"/>
      </w:pPr>
      <w:r w:rsidRPr="0070544D">
        <w:t xml:space="preserve">На сьогодні на території населених пунктів       Тернопільської міської територіальної громади діють  Правила благоустрою </w:t>
      </w:r>
      <w:proofErr w:type="spellStart"/>
      <w:r w:rsidRPr="0070544D">
        <w:t>м.Тернополя</w:t>
      </w:r>
      <w:proofErr w:type="spellEnd"/>
      <w:r w:rsidRPr="0070544D">
        <w:t xml:space="preserve"> , що затверджені рішенням Тернопільської міської ради  від  19.05. 2011р. № 6/8/20.</w:t>
      </w:r>
    </w:p>
    <w:p w:rsidR="00C43712" w:rsidRPr="0070544D" w:rsidRDefault="00C43712" w:rsidP="00C43712">
      <w:pPr>
        <w:pStyle w:val="Default"/>
        <w:ind w:firstLine="708"/>
        <w:jc w:val="both"/>
      </w:pPr>
      <w:r w:rsidRPr="0070544D">
        <w:t>Так як даний нормативно-правовий акт не відповідає чинним нормативно-правовим актам України, а саме Типовим правилам благоустрою, виникла необхідність врегулювання питання у сфері благоустрою на території населених пунктів Тернопільської міської територіальної громади, таким чином, що забезпечувало б їх безумовне виконання.</w:t>
      </w:r>
    </w:p>
    <w:p w:rsidR="00C43712" w:rsidRPr="0070544D" w:rsidRDefault="00C43712" w:rsidP="00C43712">
      <w:pPr>
        <w:pStyle w:val="Default"/>
        <w:ind w:firstLine="708"/>
        <w:jc w:val="both"/>
      </w:pPr>
      <w:r w:rsidRPr="0070544D">
        <w:t xml:space="preserve">Правила благоустрою на території населених пунктів  Тернопільської міської територіальної громади (далі - Правила) - нормативно-правовий акт, яким установлюються вимоги щодо благоустрою території населеного пункту. </w:t>
      </w:r>
    </w:p>
    <w:p w:rsidR="00C43712" w:rsidRPr="0070544D" w:rsidRDefault="00C43712" w:rsidP="00C43712">
      <w:pPr>
        <w:pStyle w:val="Default"/>
        <w:ind w:firstLine="708"/>
        <w:jc w:val="both"/>
      </w:pPr>
      <w:r w:rsidRPr="0070544D">
        <w:t>Правила розробленні відповідно до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року № 310, Законів України «Про благоустрій населених пунктів», «Про місцеве самоврядування України», «Про органи самоорганізації населення», «Про охорону навколишнього природного середовища», «Про забезпечення санітарного та епідеміологічного благополуччя населення», «Про відходи», інших нормативно-правових актів та спрямовані на створення умов, сприятливих для життєдіяльності людини, і є обов’язковими для виконання на території населених пунктів   Тернопільської міської територіальної громади,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C43712" w:rsidRPr="0070544D" w:rsidRDefault="00C43712" w:rsidP="00C43712">
      <w:pPr>
        <w:pStyle w:val="Default"/>
        <w:ind w:firstLine="708"/>
      </w:pPr>
    </w:p>
    <w:p w:rsidR="00C43712" w:rsidRPr="0070544D" w:rsidRDefault="00C43712" w:rsidP="00C43712">
      <w:pPr>
        <w:pStyle w:val="Default"/>
      </w:pPr>
      <w:r w:rsidRPr="0070544D">
        <w:rPr>
          <w:b/>
          <w:bCs/>
          <w:i/>
          <w:iCs/>
        </w:rPr>
        <w:t>Причини виникнення проблеми</w:t>
      </w:r>
      <w:r w:rsidRPr="0070544D">
        <w:t xml:space="preserve">: </w:t>
      </w:r>
    </w:p>
    <w:p w:rsidR="00C43712" w:rsidRPr="0070544D" w:rsidRDefault="00C43712" w:rsidP="00C43712">
      <w:pPr>
        <w:pStyle w:val="Default"/>
        <w:ind w:firstLine="708"/>
      </w:pPr>
      <w:r w:rsidRPr="0070544D">
        <w:t>На сьогоднішній день, діючі Правила не відповідають вимогам чинних нормативно-правових актів, а тому не можуть об’єктивно, за допомогою сьогоднішніх важелів впливу, регулювати відносини, що виникають у сфері благоустрою.</w:t>
      </w:r>
    </w:p>
    <w:p w:rsidR="00C43712" w:rsidRPr="0070544D" w:rsidRDefault="00C43712" w:rsidP="00C43712">
      <w:pPr>
        <w:pStyle w:val="Default"/>
      </w:pPr>
    </w:p>
    <w:p w:rsidR="00C43712" w:rsidRPr="0070544D" w:rsidRDefault="00C43712" w:rsidP="00C43712">
      <w:pPr>
        <w:pStyle w:val="Default"/>
        <w:jc w:val="both"/>
      </w:pPr>
      <w:r w:rsidRPr="0070544D">
        <w:rPr>
          <w:b/>
          <w:bCs/>
          <w:i/>
          <w:iCs/>
        </w:rPr>
        <w:t>Підтвердження важливості проблеми:</w:t>
      </w:r>
    </w:p>
    <w:p w:rsidR="00C43712" w:rsidRPr="0070544D" w:rsidRDefault="00C43712" w:rsidP="00C43712">
      <w:pPr>
        <w:pStyle w:val="Default"/>
        <w:ind w:firstLine="708"/>
        <w:jc w:val="both"/>
      </w:pPr>
      <w:r w:rsidRPr="0070544D">
        <w:t>Загальна проблема підтримки благоустрою на території населених пунктів   Тернопільської міської територіальної громади, поліпшення її санітарного стану є актуальною.</w:t>
      </w:r>
    </w:p>
    <w:p w:rsidR="00C43712" w:rsidRPr="0070544D" w:rsidRDefault="00C43712" w:rsidP="00C43712">
      <w:pPr>
        <w:pStyle w:val="Default"/>
        <w:ind w:firstLine="708"/>
        <w:jc w:val="both"/>
      </w:pPr>
      <w:r w:rsidRPr="0070544D">
        <w:t>Актуальність проблеми полягає в тому, що не можливо вирішити питання стосовно усних та письмових скарг від фізичних осіб, громадських організацій та депутатів  міської ради щодо створення стихійних сміттєзвалищ на територіях загального користування (парки, провулки, прибудинкові території, інші об’єкти).</w:t>
      </w:r>
    </w:p>
    <w:p w:rsidR="00C43712" w:rsidRPr="0070544D" w:rsidRDefault="00C43712" w:rsidP="00C43712">
      <w:pPr>
        <w:pStyle w:val="Default"/>
        <w:ind w:firstLine="708"/>
        <w:jc w:val="both"/>
      </w:pPr>
      <w:r w:rsidRPr="0070544D">
        <w:t>Працівниками підприємств, які здійснюють збирання та вивезення побутових відходів на території населених пунктів   Тернопільської міської територіальної громади, були встановлені факти самовільного вивезення та звалювання відходів у не відведених для цього місцях, проте, притягнути винних до адміністративної відповідальності не має можливості, оскільки діючі Правила  не узгоджуються з вимогами чинного законодавства України.</w:t>
      </w:r>
    </w:p>
    <w:p w:rsidR="00C43712" w:rsidRPr="0070544D" w:rsidRDefault="00C43712" w:rsidP="00C43712">
      <w:pPr>
        <w:pStyle w:val="Default"/>
        <w:ind w:firstLine="708"/>
        <w:jc w:val="both"/>
      </w:pPr>
      <w:r w:rsidRPr="0070544D">
        <w:t>До того ж, мають місце окремі факти самовільного знищення та пошкодження зелених насаджень.</w:t>
      </w:r>
    </w:p>
    <w:p w:rsidR="00C43712" w:rsidRPr="0070544D" w:rsidRDefault="00C43712" w:rsidP="00C43712">
      <w:pPr>
        <w:pStyle w:val="Default"/>
        <w:ind w:firstLine="708"/>
        <w:jc w:val="both"/>
      </w:pPr>
      <w:r w:rsidRPr="0070544D">
        <w:t>На даний час актуальною проблемою залишається відмова від укладання договорів на вивезення побутових відходів з відповідними спеціалізованими підприємствами.</w:t>
      </w:r>
    </w:p>
    <w:p w:rsidR="00C43712" w:rsidRPr="0070544D" w:rsidRDefault="00C43712" w:rsidP="00C43712">
      <w:pPr>
        <w:pStyle w:val="Default"/>
        <w:jc w:val="both"/>
      </w:pPr>
      <w:r w:rsidRPr="0070544D">
        <w:t>Так, кількість  укладених договорів становить:</w:t>
      </w:r>
    </w:p>
    <w:p w:rsidR="00C43712" w:rsidRPr="0070544D" w:rsidRDefault="00C43712" w:rsidP="00C43712">
      <w:pPr>
        <w:pStyle w:val="Default"/>
        <w:jc w:val="both"/>
      </w:pPr>
      <w:r w:rsidRPr="0070544D">
        <w:t>- суб’єкти господарювання - 1728;</w:t>
      </w:r>
    </w:p>
    <w:p w:rsidR="00C43712" w:rsidRPr="0070544D" w:rsidRDefault="00C43712" w:rsidP="00C43712">
      <w:pPr>
        <w:pStyle w:val="Default"/>
        <w:jc w:val="both"/>
      </w:pPr>
      <w:r w:rsidRPr="0070544D">
        <w:t xml:space="preserve">- власники приватних </w:t>
      </w:r>
      <w:proofErr w:type="spellStart"/>
      <w:r w:rsidRPr="0070544D">
        <w:t>будинковолодінь</w:t>
      </w:r>
      <w:proofErr w:type="spellEnd"/>
      <w:r w:rsidRPr="0070544D">
        <w:t xml:space="preserve">  - 1165.</w:t>
      </w:r>
    </w:p>
    <w:p w:rsidR="00C43712" w:rsidRPr="0070544D" w:rsidRDefault="00C43712" w:rsidP="00C43712">
      <w:pPr>
        <w:pStyle w:val="Default"/>
        <w:ind w:firstLine="708"/>
        <w:jc w:val="both"/>
      </w:pPr>
      <w:r w:rsidRPr="0070544D">
        <w:t xml:space="preserve">При проведенні роз’яснювальної роботи стосовно укладання договорів на вивезення побутових відходів, фізичні та юридичні особи мотивують відмову від укладання договору тим, </w:t>
      </w:r>
      <w:r w:rsidRPr="0070544D">
        <w:lastRenderedPageBreak/>
        <w:t>що сміття відсутнє та тим, що на законодавчому рівні не передбачено обов’язкове укладання відповідного договору.</w:t>
      </w:r>
    </w:p>
    <w:p w:rsidR="00C43712" w:rsidRPr="0070544D" w:rsidRDefault="00C43712" w:rsidP="00C43712">
      <w:pPr>
        <w:pStyle w:val="Default"/>
        <w:ind w:firstLine="708"/>
        <w:jc w:val="both"/>
      </w:pPr>
      <w:r w:rsidRPr="0070544D">
        <w:t>Представленим регуляторним актом пропонується розв'язати такі проблеми як:</w:t>
      </w:r>
    </w:p>
    <w:p w:rsidR="00C43712" w:rsidRPr="0070544D" w:rsidRDefault="00C43712" w:rsidP="00C43712">
      <w:pPr>
        <w:pStyle w:val="Default"/>
        <w:jc w:val="both"/>
      </w:pPr>
      <w:r w:rsidRPr="0070544D">
        <w:t>- відсутність чітко встановлених правил і норм поведінки юридичних та фізичних осіб у сфері благоустрою;</w:t>
      </w:r>
    </w:p>
    <w:p w:rsidR="00C43712" w:rsidRPr="0070544D" w:rsidRDefault="00C43712" w:rsidP="00C43712">
      <w:pPr>
        <w:pStyle w:val="Default"/>
        <w:jc w:val="both"/>
      </w:pPr>
      <w:r w:rsidRPr="0070544D">
        <w:t>- неналежне утримання об'єктів та елементів благоустрою;</w:t>
      </w:r>
    </w:p>
    <w:p w:rsidR="00C43712" w:rsidRPr="0070544D" w:rsidRDefault="00C43712" w:rsidP="00C43712">
      <w:pPr>
        <w:pStyle w:val="Default"/>
        <w:jc w:val="both"/>
      </w:pPr>
      <w:r w:rsidRPr="0070544D">
        <w:t>- наявність стихійних сміттєвих звалищ, розміщення будівельних матеріалів на прибудинковій території, території житлової та громадської забудови;</w:t>
      </w:r>
    </w:p>
    <w:p w:rsidR="00C43712" w:rsidRPr="0070544D" w:rsidRDefault="00C43712" w:rsidP="00C43712">
      <w:pPr>
        <w:pStyle w:val="Default"/>
        <w:jc w:val="both"/>
      </w:pPr>
      <w:r w:rsidRPr="0070544D">
        <w:t>- відсутність у юридичних та фізичних осіб договорів на вивезення твердих побутових відходів, складування відходів в непризначених місцях;</w:t>
      </w:r>
    </w:p>
    <w:p w:rsidR="00C43712" w:rsidRPr="0070544D" w:rsidRDefault="00C43712" w:rsidP="00C43712">
      <w:pPr>
        <w:pStyle w:val="Default"/>
        <w:jc w:val="both"/>
      </w:pPr>
      <w:r w:rsidRPr="0070544D">
        <w:t>- самовільне знищення дерев, кущів та інших зелених насаджень;</w:t>
      </w:r>
    </w:p>
    <w:p w:rsidR="00C43712" w:rsidRPr="0070544D" w:rsidRDefault="00C43712" w:rsidP="00C43712">
      <w:pPr>
        <w:pStyle w:val="Default"/>
        <w:jc w:val="both"/>
      </w:pPr>
      <w:r w:rsidRPr="0070544D">
        <w:t>- невиконання робіт з відновлення благоустрою після проведення земляних та інших ремонтних робіт.</w:t>
      </w:r>
    </w:p>
    <w:p w:rsidR="00C43712" w:rsidRPr="0070544D" w:rsidRDefault="00C43712" w:rsidP="00C43712">
      <w:pPr>
        <w:pStyle w:val="Default"/>
        <w:jc w:val="both"/>
      </w:pPr>
      <w:r w:rsidRPr="0070544D">
        <w:t>Зазначені проблеми негативно впливають насамперед на громадян, не забезпечують сприятливий для життєдіяльності простір, у тому числі захист навколишнього середовища, належний санітарний стан.</w:t>
      </w:r>
    </w:p>
    <w:p w:rsidR="00C43712" w:rsidRPr="0070544D" w:rsidRDefault="00C43712" w:rsidP="00C43712">
      <w:pPr>
        <w:pStyle w:val="Default"/>
        <w:jc w:val="both"/>
      </w:pPr>
      <w:r w:rsidRPr="0070544D">
        <w:t>Негативний вплив зазначених проблем мають також суб'єкти господарювання. Порушення благоустрою призводить до неможливості ефективно здійснювати господарську діяльність.</w:t>
      </w:r>
    </w:p>
    <w:p w:rsidR="00C43712" w:rsidRPr="0070544D" w:rsidRDefault="00C43712" w:rsidP="00C43712">
      <w:pPr>
        <w:pStyle w:val="Default"/>
      </w:pPr>
    </w:p>
    <w:p w:rsidR="00C43712" w:rsidRPr="0070544D" w:rsidRDefault="00C43712" w:rsidP="00C43712">
      <w:pPr>
        <w:pStyle w:val="Default"/>
        <w:rPr>
          <w:b/>
          <w:bCs/>
          <w:i/>
          <w:iCs/>
        </w:rPr>
      </w:pPr>
      <w:r w:rsidRPr="0070544D">
        <w:rPr>
          <w:b/>
          <w:bCs/>
          <w:i/>
          <w:iCs/>
        </w:rPr>
        <w:t>Основні групи (підгрупи), на які проблема справляє вплив:</w:t>
      </w:r>
    </w:p>
    <w:p w:rsidR="00C43712" w:rsidRPr="0070544D" w:rsidRDefault="00C43712" w:rsidP="00C43712">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736"/>
        <w:gridCol w:w="2596"/>
        <w:gridCol w:w="1472"/>
        <w:gridCol w:w="1861"/>
      </w:tblGrid>
      <w:tr w:rsidR="00C43712" w:rsidRPr="0070544D" w:rsidTr="00210608">
        <w:tc>
          <w:tcPr>
            <w:tcW w:w="3332" w:type="dxa"/>
          </w:tcPr>
          <w:p w:rsidR="00C43712" w:rsidRPr="0070544D" w:rsidRDefault="00C43712" w:rsidP="00210608">
            <w:pPr>
              <w:pStyle w:val="Default"/>
            </w:pPr>
            <w:r w:rsidRPr="0070544D">
              <w:rPr>
                <w:b/>
                <w:bCs/>
              </w:rPr>
              <w:t>Групи (підгрупи)</w:t>
            </w:r>
          </w:p>
        </w:tc>
        <w:tc>
          <w:tcPr>
            <w:tcW w:w="3332" w:type="dxa"/>
            <w:gridSpan w:val="2"/>
          </w:tcPr>
          <w:p w:rsidR="00C43712" w:rsidRPr="0070544D" w:rsidRDefault="00C43712" w:rsidP="00210608">
            <w:pPr>
              <w:pStyle w:val="Default"/>
            </w:pPr>
            <w:r w:rsidRPr="0070544D">
              <w:rPr>
                <w:b/>
                <w:bCs/>
              </w:rPr>
              <w:t>Так</w:t>
            </w:r>
          </w:p>
        </w:tc>
        <w:tc>
          <w:tcPr>
            <w:tcW w:w="3333" w:type="dxa"/>
            <w:gridSpan w:val="2"/>
          </w:tcPr>
          <w:p w:rsidR="00C43712" w:rsidRPr="0070544D" w:rsidRDefault="00C43712" w:rsidP="00210608">
            <w:pPr>
              <w:pStyle w:val="Default"/>
              <w:rPr>
                <w:b/>
              </w:rPr>
            </w:pPr>
            <w:r w:rsidRPr="0070544D">
              <w:rPr>
                <w:b/>
              </w:rPr>
              <w:t>Ні</w:t>
            </w:r>
          </w:p>
        </w:tc>
      </w:tr>
      <w:tr w:rsidR="00C43712" w:rsidRPr="0070544D" w:rsidTr="00210608">
        <w:tc>
          <w:tcPr>
            <w:tcW w:w="3332" w:type="dxa"/>
          </w:tcPr>
          <w:p w:rsidR="00C43712" w:rsidRPr="0070544D" w:rsidRDefault="00C43712" w:rsidP="00210608">
            <w:pPr>
              <w:pStyle w:val="Default"/>
            </w:pPr>
            <w:r w:rsidRPr="0070544D">
              <w:t xml:space="preserve">Г </w:t>
            </w:r>
            <w:proofErr w:type="spellStart"/>
            <w:r w:rsidRPr="0070544D">
              <w:t>ромадяни</w:t>
            </w:r>
            <w:proofErr w:type="spellEnd"/>
          </w:p>
        </w:tc>
        <w:tc>
          <w:tcPr>
            <w:tcW w:w="3332" w:type="dxa"/>
            <w:gridSpan w:val="2"/>
          </w:tcPr>
          <w:p w:rsidR="00C43712" w:rsidRPr="0070544D" w:rsidRDefault="00C43712" w:rsidP="00210608">
            <w:pPr>
              <w:pStyle w:val="Default"/>
            </w:pPr>
            <w:r w:rsidRPr="0070544D">
              <w:t>+</w:t>
            </w:r>
          </w:p>
        </w:tc>
        <w:tc>
          <w:tcPr>
            <w:tcW w:w="3333" w:type="dxa"/>
            <w:gridSpan w:val="2"/>
          </w:tcPr>
          <w:p w:rsidR="00C43712" w:rsidRPr="0070544D" w:rsidRDefault="00C43712" w:rsidP="00210608">
            <w:pPr>
              <w:pStyle w:val="Default"/>
            </w:pPr>
          </w:p>
        </w:tc>
      </w:tr>
      <w:tr w:rsidR="00C43712" w:rsidRPr="0070544D" w:rsidTr="00210608">
        <w:tc>
          <w:tcPr>
            <w:tcW w:w="3332" w:type="dxa"/>
          </w:tcPr>
          <w:p w:rsidR="00C43712" w:rsidRPr="0070544D" w:rsidRDefault="00C43712" w:rsidP="00210608">
            <w:pPr>
              <w:pStyle w:val="Default"/>
            </w:pPr>
            <w:r w:rsidRPr="0070544D">
              <w:t>Органи місцевого самоврядування</w:t>
            </w:r>
          </w:p>
        </w:tc>
        <w:tc>
          <w:tcPr>
            <w:tcW w:w="3332" w:type="dxa"/>
            <w:gridSpan w:val="2"/>
          </w:tcPr>
          <w:p w:rsidR="00C43712" w:rsidRPr="0070544D" w:rsidRDefault="00C43712" w:rsidP="00210608">
            <w:pPr>
              <w:pStyle w:val="Default"/>
            </w:pPr>
            <w:r w:rsidRPr="0070544D">
              <w:t>+</w:t>
            </w:r>
          </w:p>
        </w:tc>
        <w:tc>
          <w:tcPr>
            <w:tcW w:w="3333" w:type="dxa"/>
            <w:gridSpan w:val="2"/>
          </w:tcPr>
          <w:p w:rsidR="00C43712" w:rsidRPr="0070544D" w:rsidRDefault="00C43712" w:rsidP="00210608">
            <w:pPr>
              <w:pStyle w:val="Default"/>
            </w:pPr>
          </w:p>
        </w:tc>
      </w:tr>
      <w:tr w:rsidR="00C43712" w:rsidRPr="0070544D" w:rsidTr="00210608">
        <w:tc>
          <w:tcPr>
            <w:tcW w:w="3332" w:type="dxa"/>
          </w:tcPr>
          <w:p w:rsidR="00C43712" w:rsidRPr="0070544D" w:rsidRDefault="00C43712" w:rsidP="00210608">
            <w:pPr>
              <w:pStyle w:val="Default"/>
            </w:pPr>
            <w:r w:rsidRPr="0070544D">
              <w:t>Суб’єкти господарювання,</w:t>
            </w:r>
          </w:p>
        </w:tc>
        <w:tc>
          <w:tcPr>
            <w:tcW w:w="3332" w:type="dxa"/>
            <w:gridSpan w:val="2"/>
          </w:tcPr>
          <w:p w:rsidR="00C43712" w:rsidRPr="0070544D" w:rsidRDefault="00C43712" w:rsidP="00210608">
            <w:pPr>
              <w:pStyle w:val="Default"/>
            </w:pPr>
            <w:r w:rsidRPr="0070544D">
              <w:t>+</w:t>
            </w:r>
          </w:p>
        </w:tc>
        <w:tc>
          <w:tcPr>
            <w:tcW w:w="3333" w:type="dxa"/>
            <w:gridSpan w:val="2"/>
          </w:tcPr>
          <w:p w:rsidR="00C43712" w:rsidRPr="0070544D" w:rsidRDefault="00C43712" w:rsidP="00210608">
            <w:pPr>
              <w:pStyle w:val="Default"/>
            </w:pPr>
          </w:p>
        </w:tc>
      </w:tr>
      <w:tr w:rsidR="00C43712" w:rsidRPr="0070544D" w:rsidTr="00210608">
        <w:tc>
          <w:tcPr>
            <w:tcW w:w="3332" w:type="dxa"/>
          </w:tcPr>
          <w:p w:rsidR="00C43712" w:rsidRPr="0070544D" w:rsidRDefault="00C43712" w:rsidP="00210608">
            <w:pPr>
              <w:pStyle w:val="Default"/>
            </w:pPr>
            <w:r w:rsidRPr="0070544D">
              <w:t>У тому числі СПД малого підприємництва</w:t>
            </w:r>
          </w:p>
        </w:tc>
        <w:tc>
          <w:tcPr>
            <w:tcW w:w="3332" w:type="dxa"/>
            <w:gridSpan w:val="2"/>
          </w:tcPr>
          <w:p w:rsidR="00C43712" w:rsidRPr="0070544D" w:rsidRDefault="00C43712" w:rsidP="00210608">
            <w:pPr>
              <w:pStyle w:val="Default"/>
            </w:pPr>
            <w:r w:rsidRPr="0070544D">
              <w:t>+</w:t>
            </w:r>
          </w:p>
        </w:tc>
        <w:tc>
          <w:tcPr>
            <w:tcW w:w="3333" w:type="dxa"/>
            <w:gridSpan w:val="2"/>
          </w:tcPr>
          <w:p w:rsidR="00C43712" w:rsidRPr="0070544D" w:rsidRDefault="00C43712" w:rsidP="00210608">
            <w:pPr>
              <w:pStyle w:val="Default"/>
            </w:pPr>
          </w:p>
        </w:tc>
      </w:tr>
      <w:tr w:rsidR="00C43712" w:rsidRPr="0070544D" w:rsidTr="00210608">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trHeight w:val="173"/>
        </w:trPr>
        <w:tc>
          <w:tcPr>
            <w:tcW w:w="4068" w:type="dxa"/>
            <w:gridSpan w:val="2"/>
          </w:tcPr>
          <w:p w:rsidR="00C43712" w:rsidRPr="0070544D" w:rsidRDefault="00C43712" w:rsidP="00210608"/>
        </w:tc>
        <w:tc>
          <w:tcPr>
            <w:tcW w:w="4068" w:type="dxa"/>
            <w:gridSpan w:val="2"/>
          </w:tcPr>
          <w:p w:rsidR="00C43712" w:rsidRPr="0070544D" w:rsidRDefault="00C43712" w:rsidP="00210608">
            <w:pPr>
              <w:pStyle w:val="Default"/>
            </w:pPr>
          </w:p>
        </w:tc>
      </w:tr>
    </w:tbl>
    <w:p w:rsidR="00C43712" w:rsidRPr="0070544D" w:rsidRDefault="00C43712" w:rsidP="00C43712">
      <w:pPr>
        <w:pStyle w:val="Default"/>
        <w:jc w:val="both"/>
        <w:rPr>
          <w:b/>
          <w:i/>
        </w:rPr>
      </w:pPr>
      <w:proofErr w:type="spellStart"/>
      <w:r w:rsidRPr="0070544D">
        <w:rPr>
          <w:b/>
          <w:i/>
        </w:rPr>
        <w:t>Обгрунтування</w:t>
      </w:r>
      <w:proofErr w:type="spellEnd"/>
      <w:r w:rsidRPr="0070544D">
        <w:rPr>
          <w:b/>
          <w:i/>
        </w:rPr>
        <w:t xml:space="preserve"> неможливості вирішення проблеми за допомогою ринкових механізмів:</w:t>
      </w:r>
    </w:p>
    <w:tbl>
      <w:tblPr>
        <w:tblW w:w="10469" w:type="dxa"/>
        <w:tblInd w:w="-318" w:type="dxa"/>
        <w:tblBorders>
          <w:top w:val="nil"/>
          <w:left w:val="nil"/>
          <w:bottom w:val="nil"/>
          <w:right w:val="nil"/>
        </w:tblBorders>
        <w:tblLayout w:type="fixed"/>
        <w:tblLook w:val="0000" w:firstRow="0" w:lastRow="0" w:firstColumn="0" w:lastColumn="0" w:noHBand="0" w:noVBand="0"/>
      </w:tblPr>
      <w:tblGrid>
        <w:gridCol w:w="288"/>
        <w:gridCol w:w="10181"/>
      </w:tblGrid>
      <w:tr w:rsidR="00C43712" w:rsidRPr="0070544D" w:rsidTr="00210608">
        <w:tblPrEx>
          <w:tblCellMar>
            <w:top w:w="0" w:type="dxa"/>
            <w:bottom w:w="0" w:type="dxa"/>
          </w:tblCellMar>
        </w:tblPrEx>
        <w:trPr>
          <w:trHeight w:val="7"/>
        </w:trPr>
        <w:tc>
          <w:tcPr>
            <w:tcW w:w="288" w:type="dxa"/>
          </w:tcPr>
          <w:p w:rsidR="00C43712" w:rsidRPr="0070544D" w:rsidRDefault="00C43712" w:rsidP="00210608">
            <w:pPr>
              <w:pStyle w:val="Default"/>
              <w:jc w:val="both"/>
              <w:rPr>
                <w:b/>
              </w:rPr>
            </w:pPr>
          </w:p>
          <w:p w:rsidR="00C43712" w:rsidRPr="0070544D" w:rsidRDefault="00C43712" w:rsidP="00210608">
            <w:pPr>
              <w:pStyle w:val="Default"/>
              <w:jc w:val="both"/>
              <w:rPr>
                <w:b/>
              </w:rPr>
            </w:pPr>
          </w:p>
        </w:tc>
        <w:tc>
          <w:tcPr>
            <w:tcW w:w="10181" w:type="dxa"/>
          </w:tcPr>
          <w:p w:rsidR="00C43712" w:rsidRPr="0070544D" w:rsidRDefault="00C43712" w:rsidP="00210608">
            <w:pPr>
              <w:pStyle w:val="Default"/>
              <w:jc w:val="both"/>
            </w:pPr>
          </w:p>
          <w:p w:rsidR="00C43712" w:rsidRPr="0070544D" w:rsidRDefault="00C43712" w:rsidP="00210608">
            <w:pPr>
              <w:pStyle w:val="Default"/>
              <w:jc w:val="both"/>
              <w:rPr>
                <w:b/>
              </w:rPr>
            </w:pPr>
            <w:r w:rsidRPr="0070544D">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чинного законодавства є компетенцією органів місцевого самоврядування.</w:t>
            </w:r>
          </w:p>
        </w:tc>
      </w:tr>
      <w:tr w:rsidR="00C43712" w:rsidRPr="0070544D" w:rsidTr="00210608">
        <w:tblPrEx>
          <w:tblCellMar>
            <w:top w:w="0" w:type="dxa"/>
            <w:bottom w:w="0" w:type="dxa"/>
          </w:tblCellMar>
        </w:tblPrEx>
        <w:trPr>
          <w:trHeight w:val="3"/>
        </w:trPr>
        <w:tc>
          <w:tcPr>
            <w:tcW w:w="10469" w:type="dxa"/>
            <w:gridSpan w:val="2"/>
          </w:tcPr>
          <w:p w:rsidR="00C43712" w:rsidRPr="0070544D" w:rsidRDefault="00C43712" w:rsidP="00210608">
            <w:pPr>
              <w:pStyle w:val="Default"/>
              <w:rPr>
                <w:b/>
              </w:rPr>
            </w:pPr>
          </w:p>
        </w:tc>
      </w:tr>
      <w:tr w:rsidR="00C43712" w:rsidRPr="0070544D" w:rsidTr="00210608">
        <w:tblPrEx>
          <w:tblCellMar>
            <w:top w:w="0" w:type="dxa"/>
            <w:bottom w:w="0" w:type="dxa"/>
          </w:tblCellMar>
        </w:tblPrEx>
        <w:trPr>
          <w:trHeight w:val="7"/>
        </w:trPr>
        <w:tc>
          <w:tcPr>
            <w:tcW w:w="10469" w:type="dxa"/>
            <w:gridSpan w:val="2"/>
          </w:tcPr>
          <w:p w:rsidR="00C43712" w:rsidRPr="0070544D" w:rsidRDefault="00C43712" w:rsidP="00210608">
            <w:pPr>
              <w:pStyle w:val="Default"/>
            </w:pPr>
            <w:r w:rsidRPr="0070544D">
              <w:rPr>
                <w:b/>
                <w:bCs/>
                <w:i/>
                <w:iCs/>
              </w:rPr>
              <w:t>Обґрунтування неможливості вирішення проблеми за допомогою діючих регуляторних актів:</w:t>
            </w:r>
            <w:r w:rsidRPr="0070544D">
              <w:t xml:space="preserve"> </w:t>
            </w:r>
          </w:p>
        </w:tc>
      </w:tr>
      <w:tr w:rsidR="00C43712" w:rsidRPr="0070544D" w:rsidTr="00210608">
        <w:tblPrEx>
          <w:tblCellMar>
            <w:top w:w="0" w:type="dxa"/>
            <w:bottom w:w="0" w:type="dxa"/>
          </w:tblCellMar>
        </w:tblPrEx>
        <w:trPr>
          <w:trHeight w:val="7"/>
        </w:trPr>
        <w:tc>
          <w:tcPr>
            <w:tcW w:w="10469" w:type="dxa"/>
            <w:gridSpan w:val="2"/>
          </w:tcPr>
          <w:p w:rsidR="00C43712" w:rsidRPr="0070544D" w:rsidRDefault="00C43712" w:rsidP="00210608">
            <w:pPr>
              <w:pStyle w:val="Default"/>
              <w:rPr>
                <w:i/>
              </w:rPr>
            </w:pPr>
          </w:p>
          <w:p w:rsidR="00C43712" w:rsidRPr="0070544D" w:rsidRDefault="00C43712" w:rsidP="00210608">
            <w:pPr>
              <w:pStyle w:val="Default"/>
              <w:jc w:val="both"/>
            </w:pPr>
            <w:r w:rsidRPr="0070544D">
              <w:t>Зазначена проблема не може бути вирішена за допомогою діючих регуляторних актів або чинних законодавчих та нормативно-правових актів вищих органів державної влади, оскільки існує пряма вказівка Закону на необхідність розв’язання подібних проблем, саме за допомогою прийняття регуляторних актів.</w:t>
            </w:r>
          </w:p>
          <w:p w:rsidR="00C43712" w:rsidRPr="0070544D" w:rsidRDefault="00C43712" w:rsidP="00210608">
            <w:pPr>
              <w:pStyle w:val="Default"/>
              <w:jc w:val="both"/>
            </w:pPr>
            <w:r w:rsidRPr="0070544D">
              <w:t>Зокрема, ст.34 Закону України «Про благоустрій населених пунктів» визначає, що Правила благоустрою території населеного пункту - це нормативно-правовий акт, яким установлюється порядок благоустрою та утримання території та об’єктів благоустрою Правила розробляються для всіх сіл, селищ, міст і затверджуються відповідними органами місцевого самоврядування. Орган місцевого самоврядування забезпечує вільний доступ населення та всіх зацікавлених до затверджених Правил.</w:t>
            </w:r>
          </w:p>
        </w:tc>
      </w:tr>
      <w:tr w:rsidR="00C43712" w:rsidRPr="0070544D" w:rsidTr="00210608">
        <w:tblPrEx>
          <w:tblCellMar>
            <w:top w:w="0" w:type="dxa"/>
            <w:bottom w:w="0" w:type="dxa"/>
          </w:tblCellMar>
        </w:tblPrEx>
        <w:trPr>
          <w:trHeight w:val="7"/>
        </w:trPr>
        <w:tc>
          <w:tcPr>
            <w:tcW w:w="10469" w:type="dxa"/>
            <w:gridSpan w:val="2"/>
          </w:tcPr>
          <w:p w:rsidR="00C43712" w:rsidRPr="0070544D" w:rsidRDefault="00C43712" w:rsidP="00210608">
            <w:pPr>
              <w:pStyle w:val="Default"/>
            </w:pPr>
          </w:p>
        </w:tc>
      </w:tr>
      <w:tr w:rsidR="00C43712" w:rsidRPr="0070544D" w:rsidTr="00210608">
        <w:tblPrEx>
          <w:tblCellMar>
            <w:top w:w="0" w:type="dxa"/>
            <w:bottom w:w="0" w:type="dxa"/>
          </w:tblCellMar>
        </w:tblPrEx>
        <w:trPr>
          <w:trHeight w:val="7"/>
        </w:trPr>
        <w:tc>
          <w:tcPr>
            <w:tcW w:w="10469" w:type="dxa"/>
            <w:gridSpan w:val="2"/>
          </w:tcPr>
          <w:p w:rsidR="00C43712" w:rsidRPr="0070544D" w:rsidRDefault="00C43712" w:rsidP="00210608">
            <w:pPr>
              <w:pStyle w:val="Default"/>
            </w:pPr>
          </w:p>
        </w:tc>
      </w:tr>
      <w:tr w:rsidR="00C43712" w:rsidRPr="0070544D" w:rsidTr="00210608">
        <w:tblPrEx>
          <w:tblCellMar>
            <w:top w:w="0" w:type="dxa"/>
            <w:bottom w:w="0" w:type="dxa"/>
          </w:tblCellMar>
        </w:tblPrEx>
        <w:trPr>
          <w:trHeight w:val="7"/>
        </w:trPr>
        <w:tc>
          <w:tcPr>
            <w:tcW w:w="10469" w:type="dxa"/>
            <w:gridSpan w:val="2"/>
          </w:tcPr>
          <w:p w:rsidR="00C43712" w:rsidRPr="0070544D" w:rsidRDefault="00C43712" w:rsidP="00210608">
            <w:pPr>
              <w:pStyle w:val="Default"/>
            </w:pPr>
          </w:p>
        </w:tc>
      </w:tr>
      <w:tr w:rsidR="00C43712" w:rsidRPr="0070544D" w:rsidTr="00210608">
        <w:tblPrEx>
          <w:tblCellMar>
            <w:top w:w="0" w:type="dxa"/>
            <w:bottom w:w="0" w:type="dxa"/>
          </w:tblCellMar>
        </w:tblPrEx>
        <w:trPr>
          <w:trHeight w:val="7"/>
        </w:trPr>
        <w:tc>
          <w:tcPr>
            <w:tcW w:w="10469" w:type="dxa"/>
            <w:gridSpan w:val="2"/>
          </w:tcPr>
          <w:p w:rsidR="00C43712" w:rsidRPr="0070544D" w:rsidRDefault="00C43712" w:rsidP="00210608">
            <w:pPr>
              <w:spacing w:line="276" w:lineRule="auto"/>
              <w:contextualSpacing/>
            </w:pPr>
          </w:p>
          <w:p w:rsidR="00C43712" w:rsidRPr="0070544D" w:rsidRDefault="00C43712" w:rsidP="00210608">
            <w:pPr>
              <w:spacing w:line="276" w:lineRule="auto"/>
              <w:contextualSpacing/>
            </w:pPr>
            <w:r w:rsidRPr="0070544D">
              <w:rPr>
                <w:b/>
              </w:rPr>
              <w:t xml:space="preserve">                        </w:t>
            </w:r>
            <w:r w:rsidRPr="0070544D">
              <w:rPr>
                <w:b/>
                <w:lang w:val="en-US"/>
              </w:rPr>
              <w:t>II</w:t>
            </w:r>
            <w:r w:rsidRPr="0070544D">
              <w:rPr>
                <w:b/>
                <w:lang w:val="ru-RU"/>
              </w:rPr>
              <w:t xml:space="preserve">. </w:t>
            </w:r>
            <w:r w:rsidRPr="0070544D">
              <w:rPr>
                <w:b/>
              </w:rPr>
              <w:t>Цілі державного регулювання</w:t>
            </w:r>
          </w:p>
        </w:tc>
      </w:tr>
      <w:tr w:rsidR="00C43712" w:rsidRPr="0070544D" w:rsidTr="00210608">
        <w:tblPrEx>
          <w:tblCellMar>
            <w:top w:w="0" w:type="dxa"/>
            <w:bottom w:w="0" w:type="dxa"/>
          </w:tblCellMar>
        </w:tblPrEx>
        <w:trPr>
          <w:trHeight w:val="7"/>
        </w:trPr>
        <w:tc>
          <w:tcPr>
            <w:tcW w:w="10469" w:type="dxa"/>
            <w:gridSpan w:val="2"/>
          </w:tcPr>
          <w:p w:rsidR="00C43712" w:rsidRPr="0070544D" w:rsidRDefault="00C43712" w:rsidP="00210608">
            <w:pPr>
              <w:pStyle w:val="Default"/>
            </w:pPr>
          </w:p>
        </w:tc>
      </w:tr>
      <w:tr w:rsidR="00C43712" w:rsidRPr="0070544D" w:rsidTr="00210608">
        <w:tblPrEx>
          <w:tblCellMar>
            <w:top w:w="0" w:type="dxa"/>
            <w:bottom w:w="0" w:type="dxa"/>
          </w:tblCellMar>
        </w:tblPrEx>
        <w:trPr>
          <w:trHeight w:val="7"/>
        </w:trPr>
        <w:tc>
          <w:tcPr>
            <w:tcW w:w="10469" w:type="dxa"/>
            <w:gridSpan w:val="2"/>
          </w:tcPr>
          <w:p w:rsidR="00C43712" w:rsidRPr="0070544D" w:rsidRDefault="00C43712" w:rsidP="00210608">
            <w:pPr>
              <w:pStyle w:val="Default"/>
            </w:pPr>
          </w:p>
        </w:tc>
      </w:tr>
    </w:tbl>
    <w:p w:rsidR="00C43712" w:rsidRPr="0070544D" w:rsidRDefault="00C43712" w:rsidP="00C43712">
      <w:pPr>
        <w:spacing w:line="276" w:lineRule="auto"/>
        <w:contextualSpacing/>
      </w:pPr>
      <w:r w:rsidRPr="0070544D">
        <w:t>Проект регуляторного акту спрямований на розв’язання проблеми, визначеної в попередньому розділі.</w:t>
      </w:r>
    </w:p>
    <w:p w:rsidR="00C43712" w:rsidRPr="0070544D" w:rsidRDefault="00C43712" w:rsidP="00C43712">
      <w:pPr>
        <w:spacing w:line="276" w:lineRule="auto"/>
      </w:pPr>
      <w:r w:rsidRPr="0070544D">
        <w:t xml:space="preserve"> Основними цілями регулювання  регуляторного акту є:</w:t>
      </w:r>
    </w:p>
    <w:p w:rsidR="00C43712" w:rsidRPr="0070544D" w:rsidRDefault="00C43712" w:rsidP="00C43712">
      <w:pPr>
        <w:pStyle w:val="Default"/>
        <w:jc w:val="both"/>
        <w:rPr>
          <w:color w:val="auto"/>
        </w:rPr>
      </w:pPr>
      <w:r w:rsidRPr="0070544D">
        <w:rPr>
          <w:color w:val="auto"/>
        </w:rPr>
        <w:lastRenderedPageBreak/>
        <w:t>- створення умов захисту і відновлення сприятливого для життєдіяльності як людини так і суб’єктів господарювання середовища;</w:t>
      </w:r>
    </w:p>
    <w:p w:rsidR="00C43712" w:rsidRPr="0070544D" w:rsidRDefault="00C43712" w:rsidP="00C43712">
      <w:pPr>
        <w:pStyle w:val="Default"/>
        <w:jc w:val="both"/>
        <w:rPr>
          <w:color w:val="auto"/>
        </w:rPr>
      </w:pPr>
      <w:r w:rsidRPr="0070544D">
        <w:rPr>
          <w:color w:val="auto"/>
        </w:rPr>
        <w:t>- визначення чітких вимог до організації роботи та заходів з благоустрою на території населених пунктів Покровської селищної ради організаціями, установами, закладами, суб’єктами господарювання та мешканцями населених пунктів, їх прав та обов'язків;</w:t>
      </w:r>
    </w:p>
    <w:p w:rsidR="00C43712" w:rsidRPr="0070544D" w:rsidRDefault="00C43712" w:rsidP="00C43712">
      <w:pPr>
        <w:pStyle w:val="Default"/>
        <w:jc w:val="both"/>
        <w:rPr>
          <w:color w:val="auto"/>
        </w:rPr>
      </w:pPr>
      <w:r w:rsidRPr="0070544D">
        <w:rPr>
          <w:color w:val="auto"/>
        </w:rPr>
        <w:t>- захист довкілля;</w:t>
      </w:r>
    </w:p>
    <w:p w:rsidR="00C43712" w:rsidRPr="0070544D" w:rsidRDefault="00C43712" w:rsidP="00C43712">
      <w:pPr>
        <w:pStyle w:val="Default"/>
        <w:jc w:val="both"/>
        <w:rPr>
          <w:color w:val="auto"/>
        </w:rPr>
      </w:pPr>
      <w:r w:rsidRPr="0070544D">
        <w:rPr>
          <w:color w:val="auto"/>
        </w:rPr>
        <w:t>- покращення санітарного стану та мікроклімату на території населених пунктів Тернопільської міської територіальної громади;</w:t>
      </w:r>
    </w:p>
    <w:p w:rsidR="00C43712" w:rsidRPr="0070544D" w:rsidRDefault="00C43712" w:rsidP="00C43712">
      <w:pPr>
        <w:pStyle w:val="Default"/>
        <w:jc w:val="both"/>
        <w:rPr>
          <w:color w:val="auto"/>
        </w:rPr>
      </w:pPr>
      <w:r w:rsidRPr="0070544D">
        <w:rPr>
          <w:color w:val="auto"/>
        </w:rPr>
        <w:t>- належне утримання та раціональне використання території населеного пункту;</w:t>
      </w:r>
    </w:p>
    <w:tbl>
      <w:tblPr>
        <w:tblpPr w:leftFromText="180" w:rightFromText="180" w:horzAnchor="margin" w:tblpY="766"/>
        <w:tblW w:w="0" w:type="auto"/>
        <w:tblBorders>
          <w:top w:val="nil"/>
          <w:left w:val="nil"/>
          <w:bottom w:val="nil"/>
          <w:right w:val="nil"/>
        </w:tblBorders>
        <w:tblLayout w:type="fixed"/>
        <w:tblLook w:val="0000" w:firstRow="0" w:lastRow="0" w:firstColumn="0" w:lastColumn="0" w:noHBand="0" w:noVBand="0"/>
      </w:tblPr>
      <w:tblGrid>
        <w:gridCol w:w="4937"/>
        <w:gridCol w:w="4937"/>
      </w:tblGrid>
      <w:tr w:rsidR="00C43712" w:rsidRPr="0070544D" w:rsidTr="00210608">
        <w:tblPrEx>
          <w:tblCellMar>
            <w:top w:w="0" w:type="dxa"/>
            <w:bottom w:w="0" w:type="dxa"/>
          </w:tblCellMar>
        </w:tblPrEx>
        <w:trPr>
          <w:trHeight w:val="31"/>
        </w:trPr>
        <w:tc>
          <w:tcPr>
            <w:tcW w:w="9874" w:type="dxa"/>
            <w:gridSpan w:val="2"/>
          </w:tcPr>
          <w:p w:rsidR="00C43712" w:rsidRPr="0070544D" w:rsidRDefault="00C43712" w:rsidP="00210608">
            <w:pPr>
              <w:pStyle w:val="Default"/>
            </w:pPr>
            <w:r w:rsidRPr="0070544D">
              <w:rPr>
                <w:color w:val="auto"/>
              </w:rPr>
              <w:t>- збереження об'єктів та елементів благоустрою, у тому числі зелених насаджень, їх раціональне використання.</w:t>
            </w:r>
          </w:p>
        </w:tc>
      </w:tr>
      <w:tr w:rsidR="00C43712" w:rsidRPr="0070544D" w:rsidTr="00210608">
        <w:tblPrEx>
          <w:tblCellMar>
            <w:top w:w="0" w:type="dxa"/>
            <w:bottom w:w="0" w:type="dxa"/>
          </w:tblCellMar>
        </w:tblPrEx>
        <w:trPr>
          <w:trHeight w:val="429"/>
        </w:trPr>
        <w:tc>
          <w:tcPr>
            <w:tcW w:w="4937" w:type="dxa"/>
          </w:tcPr>
          <w:p w:rsidR="00C43712" w:rsidRPr="0070544D" w:rsidRDefault="00C43712" w:rsidP="00210608">
            <w:pPr>
              <w:pStyle w:val="Default"/>
              <w:rPr>
                <w:rFonts w:ascii="Franklin Gothic Book" w:hAnsi="Franklin Gothic Book" w:cs="Franklin Gothic Book"/>
              </w:rPr>
            </w:pPr>
          </w:p>
        </w:tc>
        <w:tc>
          <w:tcPr>
            <w:tcW w:w="4937" w:type="dxa"/>
          </w:tcPr>
          <w:p w:rsidR="00C43712" w:rsidRPr="0070544D" w:rsidRDefault="00C43712" w:rsidP="00210608">
            <w:pPr>
              <w:pStyle w:val="Default"/>
            </w:pPr>
          </w:p>
        </w:tc>
      </w:tr>
    </w:tbl>
    <w:p w:rsidR="00C43712" w:rsidRPr="0070544D" w:rsidRDefault="00C43712" w:rsidP="00C43712">
      <w:pPr>
        <w:spacing w:line="276" w:lineRule="auto"/>
      </w:pPr>
    </w:p>
    <w:p w:rsidR="00C43712" w:rsidRPr="0070544D" w:rsidRDefault="00C43712" w:rsidP="00C43712">
      <w:pPr>
        <w:spacing w:line="276" w:lineRule="auto"/>
        <w:contextualSpacing/>
        <w:rPr>
          <w:lang w:val="ru-RU"/>
        </w:rPr>
      </w:pPr>
    </w:p>
    <w:p w:rsidR="00C43712" w:rsidRPr="0070544D" w:rsidRDefault="00C43712" w:rsidP="00C43712">
      <w:pPr>
        <w:spacing w:line="276" w:lineRule="auto"/>
        <w:contextualSpacing/>
        <w:rPr>
          <w:b/>
          <w:lang w:val="ru-RU"/>
        </w:rPr>
      </w:pPr>
      <w:r w:rsidRPr="0070544D">
        <w:rPr>
          <w:b/>
        </w:rPr>
        <w:t xml:space="preserve"> </w:t>
      </w:r>
      <w:r w:rsidRPr="0070544D">
        <w:rPr>
          <w:b/>
          <w:lang w:val="ru-RU"/>
        </w:rPr>
        <w:t xml:space="preserve"> </w:t>
      </w:r>
      <w:r w:rsidRPr="0070544D">
        <w:rPr>
          <w:b/>
          <w:lang w:val="en-US"/>
        </w:rPr>
        <w:t>III</w:t>
      </w:r>
      <w:r w:rsidRPr="0070544D">
        <w:rPr>
          <w:b/>
          <w:lang w:val="ru-RU"/>
        </w:rPr>
        <w:t>.</w:t>
      </w:r>
      <w:r w:rsidRPr="0070544D">
        <w:rPr>
          <w:b/>
        </w:rPr>
        <w:t xml:space="preserve">Визначення та оцінка альтернативних способів </w:t>
      </w:r>
      <w:proofErr w:type="gramStart"/>
      <w:r w:rsidRPr="0070544D">
        <w:rPr>
          <w:b/>
        </w:rPr>
        <w:t>досягнення  цілей</w:t>
      </w:r>
      <w:proofErr w:type="gramEnd"/>
    </w:p>
    <w:p w:rsidR="00C43712" w:rsidRPr="0070544D" w:rsidRDefault="00C43712" w:rsidP="00C43712">
      <w:pPr>
        <w:spacing w:line="276" w:lineRule="auto"/>
        <w:contextualSpacing/>
        <w:rPr>
          <w:b/>
          <w:lang w:val="ru-RU"/>
        </w:rPr>
      </w:pPr>
      <w:r w:rsidRPr="0070544D">
        <w:rPr>
          <w:b/>
          <w:lang w:val="ru-RU"/>
        </w:rPr>
        <w:tab/>
      </w:r>
      <w:r w:rsidRPr="0070544D">
        <w:rPr>
          <w:b/>
          <w:lang w:val="ru-RU"/>
        </w:rPr>
        <w:tab/>
      </w:r>
      <w:r w:rsidRPr="0070544D">
        <w:rPr>
          <w:b/>
          <w:lang w:val="ru-RU"/>
        </w:rPr>
        <w:tab/>
        <w:t xml:space="preserve">3.1. </w:t>
      </w:r>
      <w:proofErr w:type="spellStart"/>
      <w:r w:rsidRPr="0070544D">
        <w:rPr>
          <w:b/>
          <w:lang w:val="ru-RU"/>
        </w:rPr>
        <w:t>Визначення</w:t>
      </w:r>
      <w:proofErr w:type="spellEnd"/>
      <w:r w:rsidRPr="0070544D">
        <w:rPr>
          <w:b/>
          <w:lang w:val="ru-RU"/>
        </w:rPr>
        <w:t xml:space="preserve"> </w:t>
      </w:r>
      <w:proofErr w:type="spellStart"/>
      <w:r w:rsidRPr="0070544D">
        <w:rPr>
          <w:b/>
          <w:lang w:val="ru-RU"/>
        </w:rPr>
        <w:t>альтернативних</w:t>
      </w:r>
      <w:proofErr w:type="spellEnd"/>
      <w:r w:rsidRPr="0070544D">
        <w:rPr>
          <w:b/>
          <w:lang w:val="ru-RU"/>
        </w:rPr>
        <w:t xml:space="preserve"> </w:t>
      </w:r>
      <w:proofErr w:type="spellStart"/>
      <w:r w:rsidRPr="0070544D">
        <w:rPr>
          <w:b/>
          <w:lang w:val="ru-RU"/>
        </w:rPr>
        <w:t>способів</w:t>
      </w:r>
      <w:proofErr w:type="spellEnd"/>
    </w:p>
    <w:p w:rsidR="00C43712" w:rsidRPr="0070544D" w:rsidRDefault="00C43712" w:rsidP="00C43712">
      <w:pPr>
        <w:spacing w:line="276" w:lineRule="auto"/>
        <w:contextualSpacing/>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54"/>
      </w:tblGrid>
      <w:tr w:rsidR="00C43712" w:rsidRPr="0070544D" w:rsidTr="00210608">
        <w:tc>
          <w:tcPr>
            <w:tcW w:w="2943" w:type="dxa"/>
          </w:tcPr>
          <w:p w:rsidR="00C43712" w:rsidRPr="0070544D" w:rsidRDefault="00C43712" w:rsidP="00210608">
            <w:pPr>
              <w:spacing w:line="276" w:lineRule="auto"/>
              <w:contextualSpacing/>
            </w:pPr>
            <w:proofErr w:type="spellStart"/>
            <w:r w:rsidRPr="0070544D">
              <w:rPr>
                <w:lang w:val="en-US"/>
              </w:rPr>
              <w:t>Вид</w:t>
            </w:r>
            <w:proofErr w:type="spellEnd"/>
            <w:r w:rsidRPr="0070544D">
              <w:rPr>
                <w:lang w:val="en-US"/>
              </w:rPr>
              <w:t xml:space="preserve"> </w:t>
            </w:r>
            <w:proofErr w:type="spellStart"/>
            <w:r w:rsidRPr="0070544D">
              <w:rPr>
                <w:lang w:val="en-US"/>
              </w:rPr>
              <w:t>альтернативи</w:t>
            </w:r>
            <w:proofErr w:type="spellEnd"/>
          </w:p>
        </w:tc>
        <w:tc>
          <w:tcPr>
            <w:tcW w:w="7054" w:type="dxa"/>
          </w:tcPr>
          <w:p w:rsidR="00C43712" w:rsidRPr="0070544D" w:rsidRDefault="00C43712" w:rsidP="00210608">
            <w:pPr>
              <w:spacing w:line="276" w:lineRule="auto"/>
              <w:contextualSpacing/>
              <w:rPr>
                <w:lang w:val="ru-RU"/>
              </w:rPr>
            </w:pPr>
            <w:proofErr w:type="spellStart"/>
            <w:r w:rsidRPr="0070544D">
              <w:rPr>
                <w:lang w:val="ru-RU"/>
              </w:rPr>
              <w:t>Опис</w:t>
            </w:r>
            <w:proofErr w:type="spellEnd"/>
            <w:r w:rsidRPr="0070544D">
              <w:rPr>
                <w:lang w:val="ru-RU"/>
              </w:rPr>
              <w:t xml:space="preserve"> </w:t>
            </w:r>
            <w:proofErr w:type="spellStart"/>
            <w:r w:rsidRPr="0070544D">
              <w:rPr>
                <w:lang w:val="ru-RU"/>
              </w:rPr>
              <w:t>альтернативи</w:t>
            </w:r>
            <w:proofErr w:type="spellEnd"/>
          </w:p>
        </w:tc>
      </w:tr>
      <w:tr w:rsidR="00C43712" w:rsidRPr="0070544D" w:rsidTr="00210608">
        <w:tc>
          <w:tcPr>
            <w:tcW w:w="2943" w:type="dxa"/>
          </w:tcPr>
          <w:p w:rsidR="00C43712" w:rsidRPr="0070544D" w:rsidRDefault="00C43712" w:rsidP="00210608">
            <w:pPr>
              <w:spacing w:line="276" w:lineRule="auto"/>
              <w:contextualSpacing/>
              <w:rPr>
                <w:lang w:val="ru-RU"/>
              </w:rPr>
            </w:pPr>
            <w:r w:rsidRPr="0070544D">
              <w:rPr>
                <w:lang w:val="ru-RU"/>
              </w:rPr>
              <w:t>Альтернатива 1</w:t>
            </w:r>
          </w:p>
        </w:tc>
        <w:tc>
          <w:tcPr>
            <w:tcW w:w="7054" w:type="dxa"/>
          </w:tcPr>
          <w:p w:rsidR="00C43712" w:rsidRPr="0070544D" w:rsidRDefault="00C43712" w:rsidP="00210608">
            <w:pPr>
              <w:spacing w:line="276" w:lineRule="auto"/>
              <w:contextualSpacing/>
              <w:rPr>
                <w:b/>
                <w:lang w:val="ru-RU"/>
              </w:rPr>
            </w:pPr>
            <w:proofErr w:type="spellStart"/>
            <w:r w:rsidRPr="0070544D">
              <w:rPr>
                <w:b/>
                <w:lang w:val="ru-RU"/>
              </w:rPr>
              <w:t>Неприйняття</w:t>
            </w:r>
            <w:proofErr w:type="spellEnd"/>
            <w:r w:rsidRPr="0070544D">
              <w:rPr>
                <w:b/>
                <w:lang w:val="ru-RU"/>
              </w:rPr>
              <w:t xml:space="preserve"> </w:t>
            </w:r>
            <w:proofErr w:type="spellStart"/>
            <w:r w:rsidRPr="0070544D">
              <w:rPr>
                <w:b/>
                <w:lang w:val="ru-RU"/>
              </w:rPr>
              <w:t>запропонованого</w:t>
            </w:r>
            <w:proofErr w:type="spellEnd"/>
            <w:r w:rsidRPr="0070544D">
              <w:rPr>
                <w:b/>
                <w:lang w:val="ru-RU"/>
              </w:rPr>
              <w:t xml:space="preserve"> регуляторного акта (</w:t>
            </w:r>
            <w:proofErr w:type="spellStart"/>
            <w:r w:rsidRPr="0070544D">
              <w:rPr>
                <w:b/>
                <w:lang w:val="ru-RU"/>
              </w:rPr>
              <w:t>збереження</w:t>
            </w:r>
            <w:proofErr w:type="spellEnd"/>
            <w:r w:rsidRPr="0070544D">
              <w:rPr>
                <w:b/>
                <w:lang w:val="ru-RU"/>
              </w:rPr>
              <w:t xml:space="preserve"> </w:t>
            </w:r>
            <w:proofErr w:type="spellStart"/>
            <w:r w:rsidRPr="0070544D">
              <w:rPr>
                <w:b/>
                <w:lang w:val="ru-RU"/>
              </w:rPr>
              <w:t>існуючого</w:t>
            </w:r>
            <w:proofErr w:type="spellEnd"/>
            <w:r w:rsidRPr="0070544D">
              <w:rPr>
                <w:b/>
                <w:lang w:val="ru-RU"/>
              </w:rPr>
              <w:t xml:space="preserve"> </w:t>
            </w:r>
            <w:proofErr w:type="spellStart"/>
            <w:r w:rsidRPr="0070544D">
              <w:rPr>
                <w:b/>
                <w:lang w:val="ru-RU"/>
              </w:rPr>
              <w:t>механізму</w:t>
            </w:r>
            <w:proofErr w:type="spellEnd"/>
            <w:r w:rsidRPr="0070544D">
              <w:rPr>
                <w:b/>
                <w:lang w:val="ru-RU"/>
              </w:rPr>
              <w:t xml:space="preserve"> </w:t>
            </w:r>
            <w:proofErr w:type="spellStart"/>
            <w:r w:rsidRPr="0070544D">
              <w:rPr>
                <w:b/>
                <w:lang w:val="ru-RU"/>
              </w:rPr>
              <w:t>регулювання</w:t>
            </w:r>
            <w:proofErr w:type="spellEnd"/>
            <w:r w:rsidRPr="0070544D">
              <w:rPr>
                <w:b/>
                <w:lang w:val="ru-RU"/>
              </w:rPr>
              <w:t>)</w:t>
            </w:r>
          </w:p>
          <w:p w:rsidR="00C43712" w:rsidRPr="0070544D" w:rsidRDefault="00C43712" w:rsidP="00210608">
            <w:pPr>
              <w:pStyle w:val="a3"/>
              <w:spacing w:line="276" w:lineRule="auto"/>
              <w:jc w:val="center"/>
              <w:rPr>
                <w:sz w:val="24"/>
                <w:szCs w:val="24"/>
              </w:rPr>
            </w:pPr>
            <w:r w:rsidRPr="0070544D">
              <w:rPr>
                <w:sz w:val="24"/>
                <w:szCs w:val="24"/>
              </w:rPr>
              <w:t xml:space="preserve">Дана альтернатива не </w:t>
            </w:r>
            <w:proofErr w:type="spellStart"/>
            <w:r w:rsidRPr="0070544D">
              <w:rPr>
                <w:sz w:val="24"/>
                <w:szCs w:val="24"/>
              </w:rPr>
              <w:t>прийнятна</w:t>
            </w:r>
            <w:proofErr w:type="spellEnd"/>
            <w:r w:rsidRPr="0070544D">
              <w:rPr>
                <w:sz w:val="24"/>
                <w:szCs w:val="24"/>
              </w:rPr>
              <w:t xml:space="preserve"> через те, </w:t>
            </w:r>
            <w:proofErr w:type="spellStart"/>
            <w:r w:rsidRPr="0070544D">
              <w:rPr>
                <w:sz w:val="24"/>
                <w:szCs w:val="24"/>
              </w:rPr>
              <w:t>що</w:t>
            </w:r>
            <w:proofErr w:type="spellEnd"/>
            <w:r w:rsidRPr="0070544D">
              <w:rPr>
                <w:sz w:val="24"/>
                <w:szCs w:val="24"/>
              </w:rPr>
              <w:t xml:space="preserve"> Правила благоустрою </w:t>
            </w:r>
            <w:proofErr w:type="spellStart"/>
            <w:r w:rsidRPr="0070544D">
              <w:rPr>
                <w:sz w:val="24"/>
                <w:szCs w:val="24"/>
              </w:rPr>
              <w:t>затверджені</w:t>
            </w:r>
            <w:proofErr w:type="spellEnd"/>
            <w:r w:rsidRPr="0070544D">
              <w:rPr>
                <w:sz w:val="24"/>
                <w:szCs w:val="24"/>
              </w:rPr>
              <w:t xml:space="preserve"> </w:t>
            </w:r>
            <w:proofErr w:type="spellStart"/>
            <w:r w:rsidRPr="0070544D">
              <w:rPr>
                <w:sz w:val="24"/>
                <w:szCs w:val="24"/>
              </w:rPr>
              <w:t>рішенням</w:t>
            </w:r>
            <w:proofErr w:type="spellEnd"/>
            <w:r w:rsidRPr="0070544D">
              <w:rPr>
                <w:sz w:val="24"/>
                <w:szCs w:val="24"/>
              </w:rPr>
              <w:t xml:space="preserve"> міської ради</w:t>
            </w:r>
          </w:p>
          <w:p w:rsidR="00C43712" w:rsidRPr="0070544D" w:rsidRDefault="00C43712" w:rsidP="00210608">
            <w:pPr>
              <w:spacing w:line="276" w:lineRule="auto"/>
              <w:contextualSpacing/>
            </w:pPr>
            <w:r w:rsidRPr="0070544D">
              <w:t xml:space="preserve">від 19.05.2011р. №6/8/20 не відповідають новоприйнятим нормативно-правовим актам України стосовно сфери поводження з відходами і тому не можуть бути застосовані для регулювання відносин в даній сфері, а також забезпечувати охорону прав і законних інтересів мешканців </w:t>
            </w:r>
            <w:proofErr w:type="spellStart"/>
            <w:r w:rsidRPr="0070544D">
              <w:t>м.Тернополя</w:t>
            </w:r>
            <w:proofErr w:type="spellEnd"/>
            <w:r w:rsidRPr="0070544D">
              <w:t>.</w:t>
            </w:r>
          </w:p>
        </w:tc>
      </w:tr>
      <w:tr w:rsidR="00C43712" w:rsidRPr="0070544D" w:rsidTr="00210608">
        <w:tc>
          <w:tcPr>
            <w:tcW w:w="2943" w:type="dxa"/>
          </w:tcPr>
          <w:p w:rsidR="00C43712" w:rsidRPr="0070544D" w:rsidRDefault="00C43712" w:rsidP="00210608">
            <w:pPr>
              <w:spacing w:line="276" w:lineRule="auto"/>
              <w:contextualSpacing/>
              <w:rPr>
                <w:lang w:val="ru-RU"/>
              </w:rPr>
            </w:pPr>
            <w:r w:rsidRPr="0070544D">
              <w:rPr>
                <w:lang w:val="ru-RU"/>
              </w:rPr>
              <w:t>Альтернатива 2</w:t>
            </w:r>
          </w:p>
        </w:tc>
        <w:tc>
          <w:tcPr>
            <w:tcW w:w="7054" w:type="dxa"/>
          </w:tcPr>
          <w:tbl>
            <w:tblPr>
              <w:tblW w:w="0" w:type="auto"/>
              <w:tblBorders>
                <w:top w:val="nil"/>
                <w:left w:val="nil"/>
                <w:bottom w:val="nil"/>
                <w:right w:val="nil"/>
              </w:tblBorders>
              <w:tblLook w:val="0000" w:firstRow="0" w:lastRow="0" w:firstColumn="0" w:lastColumn="0" w:noHBand="0" w:noVBand="0"/>
            </w:tblPr>
            <w:tblGrid>
              <w:gridCol w:w="6838"/>
            </w:tblGrid>
            <w:tr w:rsidR="00C43712" w:rsidRPr="0070544D" w:rsidTr="00210608">
              <w:tblPrEx>
                <w:tblCellMar>
                  <w:top w:w="0" w:type="dxa"/>
                  <w:bottom w:w="0" w:type="dxa"/>
                </w:tblCellMar>
              </w:tblPrEx>
              <w:trPr>
                <w:trHeight w:val="1271"/>
              </w:trPr>
              <w:tc>
                <w:tcPr>
                  <w:tcW w:w="0" w:type="auto"/>
                </w:tcPr>
                <w:p w:rsidR="00C43712" w:rsidRPr="0070544D" w:rsidRDefault="00C43712" w:rsidP="00210608">
                  <w:pPr>
                    <w:pStyle w:val="Default"/>
                    <w:jc w:val="both"/>
                    <w:rPr>
                      <w:b/>
                    </w:rPr>
                  </w:pPr>
                  <w:r w:rsidRPr="0070544D">
                    <w:rPr>
                      <w:b/>
                      <w:bCs/>
                      <w:iCs/>
                    </w:rPr>
                    <w:t xml:space="preserve">Залучення юридичних та фізичних осіб до добровільного виконання дій, спрямованих на утримання населеного пункту в належному санітарному стані, збереження </w:t>
                  </w:r>
                  <w:proofErr w:type="spellStart"/>
                  <w:r w:rsidRPr="0070544D">
                    <w:rPr>
                      <w:b/>
                      <w:bCs/>
                      <w:iCs/>
                    </w:rPr>
                    <w:t>об»єктів</w:t>
                  </w:r>
                  <w:proofErr w:type="spellEnd"/>
                  <w:r w:rsidRPr="0070544D">
                    <w:rPr>
                      <w:b/>
                      <w:bCs/>
                      <w:iCs/>
                    </w:rPr>
                    <w:t xml:space="preserve"> та елементів благоустрою</w:t>
                  </w:r>
                </w:p>
                <w:p w:rsidR="00C43712" w:rsidRPr="0070544D" w:rsidRDefault="00C43712" w:rsidP="00210608">
                  <w:pPr>
                    <w:pStyle w:val="Default"/>
                    <w:jc w:val="both"/>
                  </w:pPr>
                  <w:r w:rsidRPr="0070544D">
                    <w:t xml:space="preserve">Застосування даної альтернативи </w:t>
                  </w:r>
                  <w:r w:rsidRPr="0070544D">
                    <w:rPr>
                      <w:b/>
                      <w:bCs/>
                    </w:rPr>
                    <w:t xml:space="preserve">є </w:t>
                  </w:r>
                  <w:r w:rsidRPr="0070544D">
                    <w:t xml:space="preserve">неефективною, </w:t>
                  </w:r>
                  <w:r w:rsidRPr="0070544D">
                    <w:rPr>
                      <w:rFonts w:ascii="Franklin Gothic Book" w:hAnsi="Franklin Gothic Book" w:cs="Franklin Gothic Book"/>
                    </w:rPr>
                    <w:t xml:space="preserve">І </w:t>
                  </w:r>
                  <w:r w:rsidRPr="0070544D">
                    <w:t xml:space="preserve">оскільки залучення до вказаних дій на добровільній основі не є </w:t>
                  </w:r>
                  <w:r w:rsidRPr="0070544D">
                    <w:rPr>
                      <w:rFonts w:ascii="Franklin Gothic Book" w:hAnsi="Franklin Gothic Book" w:cs="Franklin Gothic Book"/>
                    </w:rPr>
                    <w:t xml:space="preserve"> </w:t>
                  </w:r>
                  <w:r w:rsidRPr="0070544D">
                    <w:t xml:space="preserve">методом, що забезпечує постійне докладання зусиль до збереження благоустрою населеного пункту та такі дії можуть </w:t>
                  </w:r>
                  <w:proofErr w:type="spellStart"/>
                  <w:r w:rsidRPr="0070544D">
                    <w:t>здійснюватись</w:t>
                  </w:r>
                  <w:proofErr w:type="spellEnd"/>
                  <w:r w:rsidRPr="0070544D">
                    <w:t xml:space="preserve"> виключно на добровільній основі. </w:t>
                  </w:r>
                </w:p>
              </w:tc>
            </w:tr>
          </w:tbl>
          <w:p w:rsidR="00C43712" w:rsidRPr="0070544D" w:rsidRDefault="00C43712" w:rsidP="00210608">
            <w:pPr>
              <w:spacing w:line="276" w:lineRule="auto"/>
              <w:contextualSpacing/>
              <w:rPr>
                <w:b/>
              </w:rPr>
            </w:pPr>
          </w:p>
        </w:tc>
      </w:tr>
      <w:tr w:rsidR="00C43712" w:rsidRPr="0070544D" w:rsidTr="00210608">
        <w:tc>
          <w:tcPr>
            <w:tcW w:w="2943" w:type="dxa"/>
          </w:tcPr>
          <w:p w:rsidR="00C43712" w:rsidRPr="0070544D" w:rsidRDefault="00C43712" w:rsidP="00210608">
            <w:pPr>
              <w:spacing w:line="276" w:lineRule="auto"/>
              <w:contextualSpacing/>
              <w:rPr>
                <w:lang w:val="ru-RU"/>
              </w:rPr>
            </w:pPr>
            <w:r w:rsidRPr="0070544D">
              <w:rPr>
                <w:lang w:val="ru-RU"/>
              </w:rPr>
              <w:t>Альтернатива 3</w:t>
            </w:r>
          </w:p>
        </w:tc>
        <w:tc>
          <w:tcPr>
            <w:tcW w:w="7054" w:type="dxa"/>
          </w:tcPr>
          <w:tbl>
            <w:tblPr>
              <w:tblW w:w="0" w:type="auto"/>
              <w:tblBorders>
                <w:top w:val="nil"/>
                <w:left w:val="nil"/>
                <w:bottom w:val="nil"/>
                <w:right w:val="nil"/>
              </w:tblBorders>
              <w:tblLook w:val="0000" w:firstRow="0" w:lastRow="0" w:firstColumn="0" w:lastColumn="0" w:noHBand="0" w:noVBand="0"/>
            </w:tblPr>
            <w:tblGrid>
              <w:gridCol w:w="6838"/>
            </w:tblGrid>
            <w:tr w:rsidR="00C43712" w:rsidRPr="0070544D" w:rsidTr="00210608">
              <w:tblPrEx>
                <w:tblCellMar>
                  <w:top w:w="0" w:type="dxa"/>
                  <w:bottom w:w="0" w:type="dxa"/>
                </w:tblCellMar>
              </w:tblPrEx>
              <w:trPr>
                <w:trHeight w:val="952"/>
              </w:trPr>
              <w:tc>
                <w:tcPr>
                  <w:tcW w:w="0" w:type="auto"/>
                </w:tcPr>
                <w:p w:rsidR="00C43712" w:rsidRPr="0070544D" w:rsidRDefault="00C43712" w:rsidP="00210608">
                  <w:pPr>
                    <w:pStyle w:val="a3"/>
                    <w:spacing w:line="276" w:lineRule="auto"/>
                    <w:jc w:val="both"/>
                    <w:rPr>
                      <w:b/>
                      <w:sz w:val="24"/>
                      <w:szCs w:val="24"/>
                    </w:rPr>
                  </w:pPr>
                  <w:proofErr w:type="spellStart"/>
                  <w:r w:rsidRPr="0070544D">
                    <w:rPr>
                      <w:b/>
                      <w:bCs/>
                      <w:iCs/>
                      <w:sz w:val="24"/>
                      <w:szCs w:val="24"/>
                    </w:rPr>
                    <w:t>Прийняття</w:t>
                  </w:r>
                  <w:proofErr w:type="spellEnd"/>
                  <w:r w:rsidRPr="0070544D">
                    <w:rPr>
                      <w:b/>
                      <w:bCs/>
                      <w:iCs/>
                      <w:sz w:val="24"/>
                      <w:szCs w:val="24"/>
                    </w:rPr>
                    <w:t xml:space="preserve"> органом </w:t>
                  </w:r>
                  <w:proofErr w:type="spellStart"/>
                  <w:r w:rsidRPr="0070544D">
                    <w:rPr>
                      <w:b/>
                      <w:bCs/>
                      <w:iCs/>
                      <w:sz w:val="24"/>
                      <w:szCs w:val="24"/>
                    </w:rPr>
                    <w:t>місцевого</w:t>
                  </w:r>
                  <w:proofErr w:type="spellEnd"/>
                  <w:r w:rsidRPr="0070544D">
                    <w:rPr>
                      <w:b/>
                      <w:bCs/>
                      <w:iCs/>
                      <w:sz w:val="24"/>
                      <w:szCs w:val="24"/>
                    </w:rPr>
                    <w:t xml:space="preserve"> </w:t>
                  </w:r>
                  <w:proofErr w:type="spellStart"/>
                  <w:r w:rsidRPr="0070544D">
                    <w:rPr>
                      <w:b/>
                      <w:bCs/>
                      <w:iCs/>
                      <w:sz w:val="24"/>
                      <w:szCs w:val="24"/>
                    </w:rPr>
                    <w:t>самоврядування</w:t>
                  </w:r>
                  <w:proofErr w:type="spellEnd"/>
                  <w:r w:rsidRPr="0070544D">
                    <w:rPr>
                      <w:b/>
                      <w:bCs/>
                      <w:iCs/>
                      <w:sz w:val="24"/>
                      <w:szCs w:val="24"/>
                    </w:rPr>
                    <w:t xml:space="preserve"> регуляторного акта </w:t>
                  </w:r>
                  <w:r w:rsidRPr="0070544D">
                    <w:rPr>
                      <w:rFonts w:ascii="Franklin Gothic Book" w:hAnsi="Franklin Gothic Book" w:cs="Franklin Gothic Book"/>
                      <w:b/>
                      <w:sz w:val="24"/>
                      <w:szCs w:val="24"/>
                    </w:rPr>
                    <w:t xml:space="preserve">— </w:t>
                  </w:r>
                  <w:proofErr w:type="spellStart"/>
                  <w:r w:rsidRPr="0070544D">
                    <w:rPr>
                      <w:b/>
                      <w:bCs/>
                      <w:iCs/>
                      <w:sz w:val="24"/>
                      <w:szCs w:val="24"/>
                    </w:rPr>
                    <w:t>рішення</w:t>
                  </w:r>
                  <w:proofErr w:type="spellEnd"/>
                  <w:r w:rsidRPr="0070544D">
                    <w:rPr>
                      <w:b/>
                      <w:bCs/>
                      <w:iCs/>
                      <w:sz w:val="24"/>
                      <w:szCs w:val="24"/>
                    </w:rPr>
                    <w:t xml:space="preserve"> Тернопільської міської </w:t>
                  </w:r>
                  <w:proofErr w:type="gramStart"/>
                  <w:r w:rsidRPr="0070544D">
                    <w:rPr>
                      <w:b/>
                      <w:bCs/>
                      <w:iCs/>
                      <w:sz w:val="24"/>
                      <w:szCs w:val="24"/>
                    </w:rPr>
                    <w:t>ради  «</w:t>
                  </w:r>
                  <w:proofErr w:type="gramEnd"/>
                  <w:r w:rsidRPr="0070544D">
                    <w:rPr>
                      <w:b/>
                      <w:bCs/>
                      <w:iCs/>
                      <w:sz w:val="24"/>
                      <w:szCs w:val="24"/>
                    </w:rPr>
                    <w:t xml:space="preserve">Про </w:t>
                  </w:r>
                  <w:proofErr w:type="spellStart"/>
                  <w:r w:rsidRPr="0070544D">
                    <w:rPr>
                      <w:b/>
                      <w:bCs/>
                      <w:iCs/>
                      <w:sz w:val="24"/>
                      <w:szCs w:val="24"/>
                    </w:rPr>
                    <w:t>затвердження</w:t>
                  </w:r>
                  <w:proofErr w:type="spellEnd"/>
                  <w:r w:rsidRPr="0070544D">
                    <w:rPr>
                      <w:b/>
                      <w:bCs/>
                      <w:iCs/>
                      <w:sz w:val="24"/>
                      <w:szCs w:val="24"/>
                    </w:rPr>
                    <w:t xml:space="preserve">  Правил благоустрою</w:t>
                  </w:r>
                  <w:r w:rsidRPr="0070544D">
                    <w:rPr>
                      <w:sz w:val="24"/>
                      <w:szCs w:val="24"/>
                    </w:rPr>
                    <w:t xml:space="preserve"> </w:t>
                  </w:r>
                  <w:r w:rsidRPr="0070544D">
                    <w:rPr>
                      <w:b/>
                      <w:sz w:val="24"/>
                      <w:szCs w:val="24"/>
                    </w:rPr>
                    <w:t xml:space="preserve">Тернопільської міської </w:t>
                  </w:r>
                  <w:proofErr w:type="spellStart"/>
                  <w:r w:rsidRPr="0070544D">
                    <w:rPr>
                      <w:b/>
                      <w:sz w:val="24"/>
                      <w:szCs w:val="24"/>
                    </w:rPr>
                    <w:t>територіальної</w:t>
                  </w:r>
                  <w:proofErr w:type="spellEnd"/>
                  <w:r w:rsidRPr="0070544D">
                    <w:rPr>
                      <w:b/>
                      <w:sz w:val="24"/>
                      <w:szCs w:val="24"/>
                    </w:rPr>
                    <w:t xml:space="preserve"> </w:t>
                  </w:r>
                  <w:proofErr w:type="spellStart"/>
                  <w:r w:rsidRPr="0070544D">
                    <w:rPr>
                      <w:b/>
                      <w:sz w:val="24"/>
                      <w:szCs w:val="24"/>
                    </w:rPr>
                    <w:t>громади</w:t>
                  </w:r>
                  <w:proofErr w:type="spellEnd"/>
                  <w:r w:rsidRPr="0070544D">
                    <w:rPr>
                      <w:b/>
                      <w:sz w:val="24"/>
                      <w:szCs w:val="24"/>
                    </w:rPr>
                    <w:t>»</w:t>
                  </w:r>
                </w:p>
                <w:p w:rsidR="00C43712" w:rsidRPr="0070544D" w:rsidRDefault="00C43712" w:rsidP="00210608">
                  <w:pPr>
                    <w:pStyle w:val="Default"/>
                    <w:jc w:val="both"/>
                  </w:pPr>
                  <w:r w:rsidRPr="0070544D">
                    <w:t>Затвердження Правил в новій редакції забезпечить:</w:t>
                  </w:r>
                </w:p>
                <w:p w:rsidR="00C43712" w:rsidRPr="0070544D" w:rsidRDefault="00C43712" w:rsidP="00210608">
                  <w:pPr>
                    <w:pStyle w:val="Default"/>
                    <w:jc w:val="both"/>
                  </w:pPr>
                  <w:r w:rsidRPr="0070544D">
                    <w:t>- дотримання вимог законодавства щодо затвердження органом місцевого самоврядування Правил благоустрою території;</w:t>
                  </w:r>
                </w:p>
                <w:p w:rsidR="00C43712" w:rsidRPr="0070544D" w:rsidRDefault="00C43712" w:rsidP="00210608">
                  <w:pPr>
                    <w:pStyle w:val="Default"/>
                    <w:jc w:val="both"/>
                  </w:pPr>
                  <w:r w:rsidRPr="0070544D">
                    <w:t>- чітке визначення прав і обов’язків суб’єктів у сфері благоустрою;</w:t>
                  </w:r>
                </w:p>
                <w:p w:rsidR="00C43712" w:rsidRPr="0070544D" w:rsidRDefault="00C43712" w:rsidP="00210608">
                  <w:pPr>
                    <w:pStyle w:val="Default"/>
                    <w:jc w:val="both"/>
                  </w:pPr>
                  <w:r w:rsidRPr="0070544D">
                    <w:t>- розмежування відповідальності між суб’єктами господарювання, населенням та органом місцевого самоврядування;</w:t>
                  </w:r>
                </w:p>
                <w:p w:rsidR="00C43712" w:rsidRPr="0070544D" w:rsidRDefault="00C43712" w:rsidP="00210608">
                  <w:pPr>
                    <w:pStyle w:val="Default"/>
                    <w:jc w:val="both"/>
                  </w:pPr>
                  <w:r w:rsidRPr="0070544D">
                    <w:t xml:space="preserve">- наявність єдиного систематизованого нормативно-правового акту, який регулює відносини, що виникають у сфері  благоустрою  </w:t>
                  </w:r>
                  <w:r w:rsidRPr="0070544D">
                    <w:rPr>
                      <w:b/>
                      <w:color w:val="auto"/>
                    </w:rPr>
                    <w:t>Тернопільської міської територіальної громади</w:t>
                  </w:r>
                  <w:r w:rsidRPr="0070544D">
                    <w:t xml:space="preserve">, визначає правові,  економічні, екологічні, соціальні та організаційні засади благоустрою населених пунктів і </w:t>
                  </w:r>
                  <w:r w:rsidRPr="0070544D">
                    <w:lastRenderedPageBreak/>
                    <w:t>спрямований на створення сприятливих умов для  життєдіяльності людини;</w:t>
                  </w:r>
                </w:p>
                <w:p w:rsidR="00C43712" w:rsidRPr="0070544D" w:rsidRDefault="00C43712" w:rsidP="00210608">
                  <w:pPr>
                    <w:pStyle w:val="Default"/>
                    <w:jc w:val="both"/>
                  </w:pPr>
                  <w:r w:rsidRPr="0070544D">
                    <w:t xml:space="preserve">- дає змогу здійснювати контроль у сфері благоустрою  населеного пункту із застосуванням статті 152 Кодексу України! про адміністративні правопорушення ( далі - </w:t>
                  </w:r>
                  <w:proofErr w:type="spellStart"/>
                  <w:r w:rsidRPr="0070544D">
                    <w:t>КупАП</w:t>
                  </w:r>
                  <w:proofErr w:type="spellEnd"/>
                  <w:r w:rsidRPr="0070544D">
                    <w:t>).</w:t>
                  </w:r>
                </w:p>
                <w:p w:rsidR="00C43712" w:rsidRPr="0070544D" w:rsidRDefault="00C43712" w:rsidP="00210608">
                  <w:pPr>
                    <w:pStyle w:val="Default"/>
                    <w:jc w:val="both"/>
                  </w:pPr>
                </w:p>
                <w:p w:rsidR="00C43712" w:rsidRPr="0070544D" w:rsidRDefault="00C43712" w:rsidP="00210608">
                  <w:pPr>
                    <w:pStyle w:val="Default"/>
                    <w:jc w:val="both"/>
                  </w:pPr>
                </w:p>
                <w:p w:rsidR="00C43712" w:rsidRPr="0070544D" w:rsidRDefault="00C43712" w:rsidP="00210608">
                  <w:pPr>
                    <w:pStyle w:val="Default"/>
                  </w:pPr>
                </w:p>
                <w:p w:rsidR="00C43712" w:rsidRPr="0070544D" w:rsidRDefault="00C43712" w:rsidP="00210608">
                  <w:pPr>
                    <w:pStyle w:val="Default"/>
                  </w:pPr>
                </w:p>
                <w:p w:rsidR="00C43712" w:rsidRPr="0070544D" w:rsidRDefault="00C43712" w:rsidP="00210608">
                  <w:pPr>
                    <w:pStyle w:val="Default"/>
                  </w:pPr>
                </w:p>
              </w:tc>
            </w:tr>
          </w:tbl>
          <w:p w:rsidR="00C43712" w:rsidRPr="0070544D" w:rsidRDefault="00C43712" w:rsidP="00210608">
            <w:pPr>
              <w:pStyle w:val="Default"/>
              <w:rPr>
                <w:b/>
                <w:bCs/>
                <w:iCs/>
              </w:rPr>
            </w:pPr>
          </w:p>
        </w:tc>
      </w:tr>
    </w:tbl>
    <w:p w:rsidR="00C43712" w:rsidRPr="0070544D" w:rsidRDefault="00C43712" w:rsidP="00C43712">
      <w:pPr>
        <w:spacing w:line="276" w:lineRule="auto"/>
        <w:contextualSpacing/>
        <w:rPr>
          <w:b/>
        </w:rPr>
      </w:pPr>
    </w:p>
    <w:p w:rsidR="00C43712" w:rsidRPr="0070544D" w:rsidRDefault="00C43712" w:rsidP="00C43712">
      <w:pPr>
        <w:spacing w:line="276" w:lineRule="auto"/>
        <w:contextualSpacing/>
        <w:rPr>
          <w:b/>
        </w:rPr>
      </w:pPr>
      <w:r w:rsidRPr="0070544D">
        <w:rPr>
          <w:b/>
        </w:rPr>
        <w:t>3.2 Оцінка вибраних альтернативних способів досягнення цілей</w:t>
      </w:r>
    </w:p>
    <w:p w:rsidR="00C43712" w:rsidRPr="0070544D" w:rsidRDefault="00C43712" w:rsidP="00C43712">
      <w:pPr>
        <w:spacing w:line="276" w:lineRule="auto"/>
        <w:contextualSpacing/>
        <w:rPr>
          <w:b/>
        </w:rPr>
      </w:pPr>
      <w:r w:rsidRPr="0070544D">
        <w:rPr>
          <w:b/>
        </w:rPr>
        <w:tab/>
        <w:t>Оцінка впливу на сферу інтересів органів місцевого самоврядування</w:t>
      </w:r>
    </w:p>
    <w:p w:rsidR="00C43712" w:rsidRPr="0070544D" w:rsidRDefault="00C43712" w:rsidP="00C43712">
      <w:pP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46"/>
        <w:gridCol w:w="3333"/>
      </w:tblGrid>
      <w:tr w:rsidR="00C43712" w:rsidRPr="0070544D" w:rsidTr="00210608">
        <w:tc>
          <w:tcPr>
            <w:tcW w:w="2518" w:type="dxa"/>
          </w:tcPr>
          <w:p w:rsidR="00C43712" w:rsidRPr="0070544D" w:rsidRDefault="00C43712" w:rsidP="00210608">
            <w:pPr>
              <w:spacing w:line="276" w:lineRule="auto"/>
              <w:contextualSpacing/>
            </w:pPr>
            <w:r w:rsidRPr="0070544D">
              <w:t>Вид альтернативи</w:t>
            </w:r>
          </w:p>
        </w:tc>
        <w:tc>
          <w:tcPr>
            <w:tcW w:w="4146" w:type="dxa"/>
          </w:tcPr>
          <w:p w:rsidR="00C43712" w:rsidRPr="0070544D" w:rsidRDefault="00C43712" w:rsidP="00210608">
            <w:pPr>
              <w:spacing w:line="276" w:lineRule="auto"/>
              <w:contextualSpacing/>
            </w:pPr>
            <w:r w:rsidRPr="0070544D">
              <w:t>Вигоди</w:t>
            </w:r>
          </w:p>
        </w:tc>
        <w:tc>
          <w:tcPr>
            <w:tcW w:w="3333" w:type="dxa"/>
          </w:tcPr>
          <w:p w:rsidR="00C43712" w:rsidRPr="0070544D" w:rsidRDefault="00C43712" w:rsidP="00210608">
            <w:pPr>
              <w:spacing w:line="276" w:lineRule="auto"/>
              <w:contextualSpacing/>
            </w:pPr>
            <w:r w:rsidRPr="0070544D">
              <w:t>Витрати</w:t>
            </w:r>
          </w:p>
        </w:tc>
      </w:tr>
      <w:tr w:rsidR="00C43712" w:rsidRPr="0070544D" w:rsidTr="00210608">
        <w:tc>
          <w:tcPr>
            <w:tcW w:w="2518" w:type="dxa"/>
          </w:tcPr>
          <w:p w:rsidR="00C43712" w:rsidRPr="0070544D" w:rsidRDefault="00C43712" w:rsidP="00210608">
            <w:pPr>
              <w:spacing w:line="276" w:lineRule="auto"/>
              <w:contextualSpacing/>
            </w:pPr>
            <w:r w:rsidRPr="0070544D">
              <w:t>Альтернатива 1</w:t>
            </w:r>
          </w:p>
        </w:tc>
        <w:tc>
          <w:tcPr>
            <w:tcW w:w="4146" w:type="dxa"/>
          </w:tcPr>
          <w:p w:rsidR="00C43712" w:rsidRPr="0070544D" w:rsidRDefault="00C43712" w:rsidP="00210608">
            <w:pPr>
              <w:spacing w:line="276" w:lineRule="auto"/>
              <w:contextualSpacing/>
            </w:pPr>
            <w:r w:rsidRPr="0070544D">
              <w:t xml:space="preserve">Відсутні </w:t>
            </w:r>
          </w:p>
          <w:p w:rsidR="00C43712" w:rsidRPr="0070544D" w:rsidRDefault="00C43712" w:rsidP="00210608">
            <w:pPr>
              <w:spacing w:line="276" w:lineRule="auto"/>
              <w:contextualSpacing/>
            </w:pPr>
          </w:p>
        </w:tc>
        <w:tc>
          <w:tcPr>
            <w:tcW w:w="3333" w:type="dxa"/>
          </w:tcPr>
          <w:p w:rsidR="00C43712" w:rsidRPr="0070544D" w:rsidRDefault="00C43712" w:rsidP="00210608">
            <w:pPr>
              <w:spacing w:line="276" w:lineRule="auto"/>
              <w:contextualSpacing/>
            </w:pPr>
            <w:r w:rsidRPr="0070544D">
              <w:t xml:space="preserve">Організація роботи  та заходів благоустрою  населеного пункту, а також  відновлення об’єктів благоустрою за рахунок бюджету становить орієнтовно 127519,5 </w:t>
            </w:r>
            <w:proofErr w:type="spellStart"/>
            <w:r w:rsidRPr="0070544D">
              <w:t>тис.грн</w:t>
            </w:r>
            <w:proofErr w:type="spellEnd"/>
            <w:r w:rsidRPr="0070544D">
              <w:t xml:space="preserve">. </w:t>
            </w:r>
          </w:p>
        </w:tc>
      </w:tr>
      <w:tr w:rsidR="00C43712" w:rsidRPr="0070544D" w:rsidTr="00210608">
        <w:tc>
          <w:tcPr>
            <w:tcW w:w="2518" w:type="dxa"/>
          </w:tcPr>
          <w:p w:rsidR="00C43712" w:rsidRPr="0070544D" w:rsidRDefault="00C43712" w:rsidP="00210608">
            <w:pPr>
              <w:spacing w:line="276" w:lineRule="auto"/>
              <w:contextualSpacing/>
            </w:pPr>
            <w:r w:rsidRPr="0070544D">
              <w:rPr>
                <w:lang w:val="ru-RU"/>
              </w:rPr>
              <w:t>Альтернатива 2</w:t>
            </w:r>
          </w:p>
        </w:tc>
        <w:tc>
          <w:tcPr>
            <w:tcW w:w="4146" w:type="dxa"/>
          </w:tcPr>
          <w:p w:rsidR="00C43712" w:rsidRPr="0070544D" w:rsidRDefault="00C43712" w:rsidP="00210608">
            <w:pPr>
              <w:pStyle w:val="Default"/>
              <w:jc w:val="both"/>
            </w:pPr>
            <w:r w:rsidRPr="0070544D">
              <w:t xml:space="preserve">Відсутність витрат на здійснення контролю за дотриманням правил благоустрою та на організацію робіт з благоустрою території у разі безумовного виконання і дотримання фізичними особами та суб’єктами господарювання правил благоустрою (економія становить орієнтовно 127519,5 </w:t>
            </w:r>
            <w:proofErr w:type="spellStart"/>
            <w:r w:rsidRPr="0070544D">
              <w:t>тис.грн</w:t>
            </w:r>
            <w:proofErr w:type="spellEnd"/>
            <w:r w:rsidRPr="0070544D">
              <w:t>.)</w:t>
            </w:r>
          </w:p>
          <w:p w:rsidR="00C43712" w:rsidRPr="0070544D" w:rsidRDefault="00C43712" w:rsidP="00210608">
            <w:pPr>
              <w:spacing w:line="276" w:lineRule="auto"/>
              <w:contextualSpacing/>
            </w:pPr>
          </w:p>
        </w:tc>
        <w:tc>
          <w:tcPr>
            <w:tcW w:w="3333" w:type="dxa"/>
          </w:tcPr>
          <w:p w:rsidR="00C43712" w:rsidRPr="0070544D" w:rsidRDefault="00C43712" w:rsidP="00210608">
            <w:pPr>
              <w:spacing w:line="276" w:lineRule="auto"/>
              <w:contextualSpacing/>
            </w:pPr>
            <w:r w:rsidRPr="0070544D">
              <w:t>Витрати на проведення роз’яснювальної роботи  серед мешканців територіальної громади та суб’єктів господарювання, що провадять діяльність на території населеного пункту</w:t>
            </w:r>
          </w:p>
          <w:p w:rsidR="00C43712" w:rsidRPr="0070544D" w:rsidRDefault="00C43712" w:rsidP="00210608">
            <w:pPr>
              <w:spacing w:line="276" w:lineRule="auto"/>
              <w:contextualSpacing/>
            </w:pPr>
            <w:r w:rsidRPr="0070544D">
              <w:t>У випадку  не виконання заходів благоустрою та не дотримання Правил  фізичними особами та суб’єктами господарювання, заходи щодо утримання об’єктів благоустрою здійснюватиметься за рахунок місцевого бюджету</w:t>
            </w:r>
          </w:p>
        </w:tc>
      </w:tr>
      <w:tr w:rsidR="00C43712" w:rsidRPr="0070544D" w:rsidTr="00210608">
        <w:tc>
          <w:tcPr>
            <w:tcW w:w="2518" w:type="dxa"/>
          </w:tcPr>
          <w:p w:rsidR="00C43712" w:rsidRPr="0070544D" w:rsidRDefault="00C43712" w:rsidP="00210608">
            <w:pPr>
              <w:spacing w:line="276" w:lineRule="auto"/>
              <w:contextualSpacing/>
            </w:pPr>
            <w:r w:rsidRPr="0070544D">
              <w:rPr>
                <w:lang w:val="ru-RU"/>
              </w:rPr>
              <w:t>Альтернатива 3</w:t>
            </w:r>
          </w:p>
        </w:tc>
        <w:tc>
          <w:tcPr>
            <w:tcW w:w="4146" w:type="dxa"/>
          </w:tcPr>
          <w:p w:rsidR="00C43712" w:rsidRPr="0070544D" w:rsidRDefault="00C43712" w:rsidP="00210608">
            <w:pPr>
              <w:pStyle w:val="Default"/>
            </w:pPr>
            <w:r w:rsidRPr="0070544D">
              <w:t>- чітке визначення прав і обов’язків суб’єктів господарювання   у сфері благоустрою;</w:t>
            </w:r>
          </w:p>
          <w:p w:rsidR="00C43712" w:rsidRPr="0070544D" w:rsidRDefault="00C43712" w:rsidP="00210608">
            <w:pPr>
              <w:pStyle w:val="Default"/>
            </w:pPr>
            <w:r w:rsidRPr="0070544D">
              <w:t>- розмежування відповідальності між суб’єктами господарювання, населенням та органом місцевого самоврядування;</w:t>
            </w:r>
          </w:p>
          <w:p w:rsidR="00C43712" w:rsidRPr="0070544D" w:rsidRDefault="00C43712" w:rsidP="00210608">
            <w:pPr>
              <w:pStyle w:val="Default"/>
            </w:pPr>
            <w:r w:rsidRPr="0070544D">
              <w:t>- наявність єдиного систематизованого нормативно-правового акту в новій редакції, який регулює відносини, що виникають у сфері  благоустрою, визначає правові,  економічні, екологічні, соціальні та організаційні засади і спрямований на створення сприятливих умов для  життєдіяльності людини;</w:t>
            </w:r>
          </w:p>
          <w:p w:rsidR="00C43712" w:rsidRPr="0070544D" w:rsidRDefault="00C43712" w:rsidP="00210608">
            <w:pPr>
              <w:spacing w:line="276" w:lineRule="auto"/>
              <w:contextualSpacing/>
            </w:pPr>
            <w:r w:rsidRPr="0070544D">
              <w:lastRenderedPageBreak/>
              <w:t xml:space="preserve">- дає змогу здійснювати контроль у сфері благоустрою  із застосуванням статті 152 Кодексу України  про адміністративні правопорушення ( далі - </w:t>
            </w:r>
            <w:proofErr w:type="spellStart"/>
            <w:r w:rsidRPr="0070544D">
              <w:t>КупАП</w:t>
            </w:r>
            <w:proofErr w:type="spellEnd"/>
            <w:r w:rsidRPr="0070544D">
              <w:t>).</w:t>
            </w:r>
          </w:p>
        </w:tc>
        <w:tc>
          <w:tcPr>
            <w:tcW w:w="3333" w:type="dxa"/>
          </w:tcPr>
          <w:p w:rsidR="00C43712" w:rsidRPr="0070544D" w:rsidRDefault="00C43712" w:rsidP="00210608">
            <w:pPr>
              <w:spacing w:line="276" w:lineRule="auto"/>
              <w:contextualSpacing/>
            </w:pPr>
            <w:r w:rsidRPr="0070544D">
              <w:lastRenderedPageBreak/>
              <w:t xml:space="preserve">Витрати, пов’язані з організацією контролю за дотриманням затверджених Правил (орієнтовно 2672,3 </w:t>
            </w:r>
            <w:proofErr w:type="spellStart"/>
            <w:r w:rsidRPr="0070544D">
              <w:t>тис.грн</w:t>
            </w:r>
            <w:proofErr w:type="spellEnd"/>
            <w:r w:rsidRPr="0070544D">
              <w:t>.)</w:t>
            </w:r>
          </w:p>
        </w:tc>
      </w:tr>
    </w:tbl>
    <w:p w:rsidR="00C43712" w:rsidRPr="0070544D" w:rsidRDefault="00C43712" w:rsidP="00C43712">
      <w:pPr>
        <w:spacing w:line="276" w:lineRule="auto"/>
        <w:contextualSpacing/>
      </w:pPr>
    </w:p>
    <w:p w:rsidR="00C43712" w:rsidRPr="0070544D" w:rsidRDefault="00C43712" w:rsidP="00C43712">
      <w:pPr>
        <w:spacing w:line="276" w:lineRule="auto"/>
        <w:contextualSpacing/>
        <w:rPr>
          <w:b/>
        </w:rPr>
      </w:pPr>
      <w:r w:rsidRPr="0070544D">
        <w:tab/>
      </w:r>
      <w:r w:rsidRPr="0070544D">
        <w:rPr>
          <w:b/>
        </w:rPr>
        <w:t>3.3 Оцінка впливу на сферу інтересів громадян</w:t>
      </w:r>
    </w:p>
    <w:p w:rsidR="00C43712" w:rsidRPr="0070544D" w:rsidRDefault="00C43712" w:rsidP="00C43712">
      <w:pP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3"/>
      </w:tblGrid>
      <w:tr w:rsidR="00C43712" w:rsidRPr="0070544D" w:rsidTr="00210608">
        <w:tc>
          <w:tcPr>
            <w:tcW w:w="3332" w:type="dxa"/>
          </w:tcPr>
          <w:p w:rsidR="00C43712" w:rsidRPr="0070544D" w:rsidRDefault="00C43712" w:rsidP="00210608">
            <w:pPr>
              <w:spacing w:line="276" w:lineRule="auto"/>
              <w:contextualSpacing/>
              <w:rPr>
                <w:b/>
              </w:rPr>
            </w:pPr>
            <w:r w:rsidRPr="0070544D">
              <w:rPr>
                <w:b/>
              </w:rPr>
              <w:t>Вид альтернативи</w:t>
            </w:r>
          </w:p>
        </w:tc>
        <w:tc>
          <w:tcPr>
            <w:tcW w:w="3332" w:type="dxa"/>
          </w:tcPr>
          <w:p w:rsidR="00C43712" w:rsidRPr="0070544D" w:rsidRDefault="00C43712" w:rsidP="00210608">
            <w:pPr>
              <w:spacing w:line="276" w:lineRule="auto"/>
              <w:contextualSpacing/>
              <w:rPr>
                <w:b/>
              </w:rPr>
            </w:pPr>
            <w:r w:rsidRPr="0070544D">
              <w:rPr>
                <w:b/>
              </w:rPr>
              <w:t>Вигоди</w:t>
            </w:r>
          </w:p>
        </w:tc>
        <w:tc>
          <w:tcPr>
            <w:tcW w:w="3333" w:type="dxa"/>
          </w:tcPr>
          <w:p w:rsidR="00C43712" w:rsidRPr="0070544D" w:rsidRDefault="00C43712" w:rsidP="00210608">
            <w:pPr>
              <w:spacing w:line="276" w:lineRule="auto"/>
              <w:contextualSpacing/>
              <w:rPr>
                <w:b/>
              </w:rPr>
            </w:pPr>
            <w:r w:rsidRPr="0070544D">
              <w:rPr>
                <w:b/>
              </w:rPr>
              <w:t>Витрати</w:t>
            </w:r>
          </w:p>
        </w:tc>
      </w:tr>
      <w:tr w:rsidR="00C43712" w:rsidRPr="0070544D" w:rsidTr="00210608">
        <w:tc>
          <w:tcPr>
            <w:tcW w:w="3332" w:type="dxa"/>
          </w:tcPr>
          <w:p w:rsidR="00C43712" w:rsidRPr="0070544D" w:rsidRDefault="00C43712" w:rsidP="00210608">
            <w:pPr>
              <w:spacing w:line="276" w:lineRule="auto"/>
              <w:contextualSpacing/>
            </w:pPr>
            <w:r w:rsidRPr="0070544D">
              <w:t>Альтернатива 1</w:t>
            </w:r>
          </w:p>
        </w:tc>
        <w:tc>
          <w:tcPr>
            <w:tcW w:w="3332" w:type="dxa"/>
          </w:tcPr>
          <w:p w:rsidR="00C43712" w:rsidRPr="0070544D" w:rsidRDefault="00C43712" w:rsidP="00210608">
            <w:pPr>
              <w:spacing w:line="276" w:lineRule="auto"/>
              <w:contextualSpacing/>
              <w:rPr>
                <w:b/>
              </w:rPr>
            </w:pPr>
            <w:r w:rsidRPr="0070544D">
              <w:t>Організація роботи та заходів з благоустрою населеного пункту, а також відновлення об’єктів благоустрою за рахунок місцевого бюджету</w:t>
            </w:r>
          </w:p>
        </w:tc>
        <w:tc>
          <w:tcPr>
            <w:tcW w:w="3333" w:type="dxa"/>
          </w:tcPr>
          <w:p w:rsidR="00C43712" w:rsidRPr="0070544D" w:rsidRDefault="00C43712" w:rsidP="00210608">
            <w:pPr>
              <w:spacing w:line="276" w:lineRule="auto"/>
              <w:contextualSpacing/>
            </w:pPr>
            <w:r w:rsidRPr="0070544D">
              <w:t>Неможливі витрати на покращення санітарного стану через брак фінансування з місцевого бюджету</w:t>
            </w:r>
          </w:p>
        </w:tc>
      </w:tr>
      <w:tr w:rsidR="00C43712" w:rsidRPr="0070544D" w:rsidTr="00210608">
        <w:tc>
          <w:tcPr>
            <w:tcW w:w="3332" w:type="dxa"/>
          </w:tcPr>
          <w:p w:rsidR="00C43712" w:rsidRPr="0070544D" w:rsidRDefault="00C43712" w:rsidP="00210608">
            <w:pPr>
              <w:spacing w:line="276" w:lineRule="auto"/>
              <w:contextualSpacing/>
            </w:pPr>
            <w:r w:rsidRPr="0070544D">
              <w:t>Альтернатива 2</w:t>
            </w:r>
          </w:p>
        </w:tc>
        <w:tc>
          <w:tcPr>
            <w:tcW w:w="3332" w:type="dxa"/>
          </w:tcPr>
          <w:p w:rsidR="00C43712" w:rsidRPr="0070544D" w:rsidRDefault="00C43712" w:rsidP="00210608">
            <w:pPr>
              <w:spacing w:line="276" w:lineRule="auto"/>
              <w:contextualSpacing/>
              <w:rPr>
                <w:b/>
              </w:rPr>
            </w:pPr>
            <w:r w:rsidRPr="0070544D">
              <w:t xml:space="preserve">Залучення в розвиток інфраструктури територіальної громади періодичні надходження коштів на часткове покращення об’єктів благоустрою </w:t>
            </w:r>
          </w:p>
        </w:tc>
        <w:tc>
          <w:tcPr>
            <w:tcW w:w="3333" w:type="dxa"/>
          </w:tcPr>
          <w:p w:rsidR="00C43712" w:rsidRPr="0070544D" w:rsidRDefault="00C43712" w:rsidP="00210608">
            <w:pPr>
              <w:spacing w:line="276" w:lineRule="auto"/>
              <w:contextualSpacing/>
            </w:pPr>
            <w:r w:rsidRPr="0070544D">
              <w:t>Витрати на виконання заходів щодо утримання об’єктів благоустрою за власний рахунок</w:t>
            </w:r>
          </w:p>
          <w:p w:rsidR="00C43712" w:rsidRPr="0070544D" w:rsidRDefault="00C43712" w:rsidP="00210608">
            <w:pPr>
              <w:spacing w:line="276" w:lineRule="auto"/>
              <w:contextualSpacing/>
              <w:rPr>
                <w:b/>
              </w:rPr>
            </w:pPr>
          </w:p>
        </w:tc>
      </w:tr>
      <w:tr w:rsidR="00C43712" w:rsidRPr="0070544D" w:rsidTr="00210608">
        <w:tc>
          <w:tcPr>
            <w:tcW w:w="3332" w:type="dxa"/>
          </w:tcPr>
          <w:p w:rsidR="00C43712" w:rsidRPr="0070544D" w:rsidRDefault="00C43712" w:rsidP="00210608">
            <w:pPr>
              <w:spacing w:line="276" w:lineRule="auto"/>
              <w:contextualSpacing/>
            </w:pPr>
            <w:r w:rsidRPr="0070544D">
              <w:t>Альтернатива 3</w:t>
            </w:r>
          </w:p>
        </w:tc>
        <w:tc>
          <w:tcPr>
            <w:tcW w:w="3332" w:type="dxa"/>
          </w:tcPr>
          <w:p w:rsidR="00C43712" w:rsidRPr="0070544D" w:rsidRDefault="00C43712" w:rsidP="00210608">
            <w:pPr>
              <w:spacing w:line="276" w:lineRule="auto"/>
              <w:contextualSpacing/>
              <w:rPr>
                <w:b/>
              </w:rPr>
            </w:pPr>
            <w:r w:rsidRPr="0070544D">
              <w:t>Чітке визначення прав та розподіл обов’язків у сфері благоустрою між громадянами, органами влади, установами, організаціями та суб’єктами господарювання</w:t>
            </w:r>
          </w:p>
        </w:tc>
        <w:tc>
          <w:tcPr>
            <w:tcW w:w="3333" w:type="dxa"/>
          </w:tcPr>
          <w:p w:rsidR="00C43712" w:rsidRPr="0070544D" w:rsidRDefault="00C43712" w:rsidP="00210608">
            <w:pPr>
              <w:spacing w:line="276" w:lineRule="auto"/>
              <w:contextualSpacing/>
            </w:pPr>
            <w:r w:rsidRPr="0070544D">
              <w:t>Витрати на виконання обов’язків відповідно до затверджених Правил благоустрою населеного пункту</w:t>
            </w:r>
          </w:p>
          <w:p w:rsidR="00C43712" w:rsidRPr="0070544D" w:rsidRDefault="00C43712" w:rsidP="00210608">
            <w:pPr>
              <w:spacing w:line="276" w:lineRule="auto"/>
              <w:contextualSpacing/>
              <w:rPr>
                <w:b/>
              </w:rPr>
            </w:pPr>
          </w:p>
        </w:tc>
      </w:tr>
    </w:tbl>
    <w:p w:rsidR="00C43712" w:rsidRPr="0070544D" w:rsidRDefault="00C43712" w:rsidP="00C43712">
      <w:pPr>
        <w:spacing w:line="276" w:lineRule="auto"/>
        <w:contextualSpacing/>
        <w:rPr>
          <w:b/>
        </w:rPr>
      </w:pPr>
    </w:p>
    <w:p w:rsidR="00C43712" w:rsidRPr="0070544D" w:rsidRDefault="00C43712" w:rsidP="00C43712">
      <w:pPr>
        <w:spacing w:line="276" w:lineRule="auto"/>
        <w:contextualSpacing/>
        <w:rPr>
          <w:b/>
        </w:rPr>
      </w:pPr>
    </w:p>
    <w:p w:rsidR="00C43712" w:rsidRPr="0070544D" w:rsidRDefault="00C43712" w:rsidP="00C43712">
      <w:pPr>
        <w:spacing w:line="276" w:lineRule="auto"/>
        <w:ind w:firstLine="708"/>
        <w:contextualSpacing/>
        <w:rPr>
          <w:b/>
        </w:rPr>
      </w:pPr>
      <w:r w:rsidRPr="0070544D">
        <w:rPr>
          <w:b/>
        </w:rPr>
        <w:t>3.4 Оцінка впливу на сферу інтересів суб’єктів господарювання</w:t>
      </w:r>
    </w:p>
    <w:p w:rsidR="00C43712" w:rsidRPr="0070544D" w:rsidRDefault="00C43712" w:rsidP="00C43712">
      <w:pP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6"/>
        <w:gridCol w:w="1666"/>
        <w:gridCol w:w="1666"/>
        <w:gridCol w:w="1666"/>
        <w:gridCol w:w="1667"/>
      </w:tblGrid>
      <w:tr w:rsidR="00C43712" w:rsidRPr="0070544D" w:rsidTr="00210608">
        <w:tc>
          <w:tcPr>
            <w:tcW w:w="1666" w:type="dxa"/>
          </w:tcPr>
          <w:p w:rsidR="00C43712" w:rsidRPr="0070544D" w:rsidRDefault="00C43712" w:rsidP="00210608">
            <w:pPr>
              <w:spacing w:line="276" w:lineRule="auto"/>
              <w:contextualSpacing/>
              <w:rPr>
                <w:b/>
              </w:rPr>
            </w:pPr>
            <w:r w:rsidRPr="0070544D">
              <w:rPr>
                <w:b/>
              </w:rPr>
              <w:t>Показник</w:t>
            </w:r>
          </w:p>
        </w:tc>
        <w:tc>
          <w:tcPr>
            <w:tcW w:w="1666" w:type="dxa"/>
          </w:tcPr>
          <w:p w:rsidR="00C43712" w:rsidRPr="0070544D" w:rsidRDefault="00C43712" w:rsidP="00210608">
            <w:pPr>
              <w:spacing w:line="276" w:lineRule="auto"/>
              <w:contextualSpacing/>
              <w:rPr>
                <w:b/>
              </w:rPr>
            </w:pPr>
            <w:r w:rsidRPr="0070544D">
              <w:rPr>
                <w:b/>
              </w:rPr>
              <w:t>Великі</w:t>
            </w:r>
          </w:p>
        </w:tc>
        <w:tc>
          <w:tcPr>
            <w:tcW w:w="1666" w:type="dxa"/>
          </w:tcPr>
          <w:p w:rsidR="00C43712" w:rsidRPr="0070544D" w:rsidRDefault="00C43712" w:rsidP="00210608">
            <w:pPr>
              <w:spacing w:line="276" w:lineRule="auto"/>
              <w:contextualSpacing/>
              <w:rPr>
                <w:b/>
              </w:rPr>
            </w:pPr>
            <w:r w:rsidRPr="0070544D">
              <w:rPr>
                <w:b/>
              </w:rPr>
              <w:t>Середні</w:t>
            </w:r>
          </w:p>
        </w:tc>
        <w:tc>
          <w:tcPr>
            <w:tcW w:w="1666" w:type="dxa"/>
          </w:tcPr>
          <w:p w:rsidR="00C43712" w:rsidRPr="0070544D" w:rsidRDefault="00C43712" w:rsidP="00210608">
            <w:pPr>
              <w:spacing w:line="276" w:lineRule="auto"/>
              <w:contextualSpacing/>
              <w:rPr>
                <w:b/>
              </w:rPr>
            </w:pPr>
            <w:r w:rsidRPr="0070544D">
              <w:rPr>
                <w:b/>
              </w:rPr>
              <w:t>Малі</w:t>
            </w:r>
          </w:p>
        </w:tc>
        <w:tc>
          <w:tcPr>
            <w:tcW w:w="1666" w:type="dxa"/>
          </w:tcPr>
          <w:p w:rsidR="00C43712" w:rsidRPr="0070544D" w:rsidRDefault="00C43712" w:rsidP="00210608">
            <w:pPr>
              <w:spacing w:line="276" w:lineRule="auto"/>
              <w:contextualSpacing/>
              <w:rPr>
                <w:b/>
              </w:rPr>
            </w:pPr>
            <w:r w:rsidRPr="0070544D">
              <w:rPr>
                <w:b/>
              </w:rPr>
              <w:t>Мікро</w:t>
            </w:r>
          </w:p>
        </w:tc>
        <w:tc>
          <w:tcPr>
            <w:tcW w:w="1667" w:type="dxa"/>
          </w:tcPr>
          <w:p w:rsidR="00C43712" w:rsidRPr="0070544D" w:rsidRDefault="00C43712" w:rsidP="00210608">
            <w:pPr>
              <w:spacing w:line="276" w:lineRule="auto"/>
              <w:contextualSpacing/>
              <w:rPr>
                <w:b/>
              </w:rPr>
            </w:pPr>
            <w:r w:rsidRPr="0070544D">
              <w:rPr>
                <w:b/>
              </w:rPr>
              <w:t>Разом</w:t>
            </w:r>
          </w:p>
        </w:tc>
      </w:tr>
      <w:tr w:rsidR="00C43712" w:rsidRPr="0070544D" w:rsidTr="00210608">
        <w:tc>
          <w:tcPr>
            <w:tcW w:w="1666" w:type="dxa"/>
          </w:tcPr>
          <w:p w:rsidR="00C43712" w:rsidRPr="0070544D" w:rsidRDefault="00C43712" w:rsidP="00210608">
            <w:pPr>
              <w:spacing w:line="276" w:lineRule="auto"/>
              <w:contextualSpacing/>
            </w:pPr>
            <w:r w:rsidRPr="0070544D">
              <w:t>Кількість СП, що підпадають під дію регулювання, одиниць</w:t>
            </w:r>
          </w:p>
        </w:tc>
        <w:tc>
          <w:tcPr>
            <w:tcW w:w="1666" w:type="dxa"/>
          </w:tcPr>
          <w:p w:rsidR="00C43712" w:rsidRPr="0070544D" w:rsidRDefault="00C43712" w:rsidP="00210608">
            <w:pPr>
              <w:spacing w:line="276" w:lineRule="auto"/>
              <w:contextualSpacing/>
              <w:rPr>
                <w:b/>
              </w:rPr>
            </w:pPr>
            <w:r w:rsidRPr="0070544D">
              <w:rPr>
                <w:b/>
              </w:rPr>
              <w:t>202</w:t>
            </w:r>
          </w:p>
        </w:tc>
        <w:tc>
          <w:tcPr>
            <w:tcW w:w="1666" w:type="dxa"/>
          </w:tcPr>
          <w:p w:rsidR="00C43712" w:rsidRPr="0070544D" w:rsidRDefault="00C43712" w:rsidP="00210608">
            <w:pPr>
              <w:spacing w:line="276" w:lineRule="auto"/>
              <w:contextualSpacing/>
              <w:rPr>
                <w:b/>
              </w:rPr>
            </w:pPr>
            <w:r w:rsidRPr="0070544D">
              <w:rPr>
                <w:b/>
              </w:rPr>
              <w:t>1003</w:t>
            </w:r>
          </w:p>
        </w:tc>
        <w:tc>
          <w:tcPr>
            <w:tcW w:w="1666" w:type="dxa"/>
          </w:tcPr>
          <w:p w:rsidR="00C43712" w:rsidRPr="0070544D" w:rsidRDefault="00C43712" w:rsidP="00210608">
            <w:pPr>
              <w:spacing w:line="276" w:lineRule="auto"/>
              <w:contextualSpacing/>
              <w:rPr>
                <w:b/>
              </w:rPr>
            </w:pPr>
            <w:r w:rsidRPr="0070544D">
              <w:rPr>
                <w:b/>
              </w:rPr>
              <w:t>523</w:t>
            </w:r>
          </w:p>
        </w:tc>
        <w:tc>
          <w:tcPr>
            <w:tcW w:w="1666" w:type="dxa"/>
          </w:tcPr>
          <w:p w:rsidR="00C43712" w:rsidRPr="0070544D" w:rsidRDefault="00C43712" w:rsidP="00210608">
            <w:pPr>
              <w:spacing w:line="276" w:lineRule="auto"/>
              <w:contextualSpacing/>
              <w:rPr>
                <w:b/>
              </w:rPr>
            </w:pPr>
          </w:p>
        </w:tc>
        <w:tc>
          <w:tcPr>
            <w:tcW w:w="1667" w:type="dxa"/>
          </w:tcPr>
          <w:p w:rsidR="00C43712" w:rsidRPr="0070544D" w:rsidRDefault="00C43712" w:rsidP="00210608">
            <w:pPr>
              <w:spacing w:line="276" w:lineRule="auto"/>
              <w:contextualSpacing/>
              <w:rPr>
                <w:b/>
              </w:rPr>
            </w:pPr>
            <w:r w:rsidRPr="0070544D">
              <w:rPr>
                <w:b/>
              </w:rPr>
              <w:t>1720</w:t>
            </w:r>
          </w:p>
        </w:tc>
      </w:tr>
      <w:tr w:rsidR="00C43712" w:rsidRPr="0070544D" w:rsidTr="00210608">
        <w:tc>
          <w:tcPr>
            <w:tcW w:w="1666" w:type="dxa"/>
          </w:tcPr>
          <w:p w:rsidR="00C43712" w:rsidRPr="0070544D" w:rsidRDefault="00C43712" w:rsidP="00210608">
            <w:pPr>
              <w:spacing w:line="276" w:lineRule="auto"/>
              <w:contextualSpacing/>
            </w:pPr>
            <w:r w:rsidRPr="0070544D">
              <w:t>Питома вага групи у загальній кількості, відсотків</w:t>
            </w:r>
          </w:p>
        </w:tc>
        <w:tc>
          <w:tcPr>
            <w:tcW w:w="1666" w:type="dxa"/>
          </w:tcPr>
          <w:p w:rsidR="00C43712" w:rsidRPr="0070544D" w:rsidRDefault="00C43712" w:rsidP="00210608">
            <w:pPr>
              <w:spacing w:line="276" w:lineRule="auto"/>
              <w:contextualSpacing/>
              <w:rPr>
                <w:b/>
              </w:rPr>
            </w:pPr>
          </w:p>
        </w:tc>
        <w:tc>
          <w:tcPr>
            <w:tcW w:w="1666" w:type="dxa"/>
          </w:tcPr>
          <w:p w:rsidR="00C43712" w:rsidRPr="0070544D" w:rsidRDefault="00C43712" w:rsidP="00210608">
            <w:pPr>
              <w:spacing w:line="276" w:lineRule="auto"/>
              <w:contextualSpacing/>
              <w:rPr>
                <w:b/>
              </w:rPr>
            </w:pPr>
          </w:p>
        </w:tc>
        <w:tc>
          <w:tcPr>
            <w:tcW w:w="1666" w:type="dxa"/>
          </w:tcPr>
          <w:p w:rsidR="00C43712" w:rsidRPr="0070544D" w:rsidRDefault="00C43712" w:rsidP="00210608">
            <w:pPr>
              <w:spacing w:line="276" w:lineRule="auto"/>
              <w:contextualSpacing/>
            </w:pPr>
            <w:r w:rsidRPr="0070544D">
              <w:t>100%</w:t>
            </w:r>
          </w:p>
        </w:tc>
        <w:tc>
          <w:tcPr>
            <w:tcW w:w="1666" w:type="dxa"/>
          </w:tcPr>
          <w:p w:rsidR="00C43712" w:rsidRPr="0070544D" w:rsidRDefault="00C43712" w:rsidP="00210608">
            <w:pPr>
              <w:spacing w:line="276" w:lineRule="auto"/>
              <w:contextualSpacing/>
              <w:rPr>
                <w:b/>
              </w:rPr>
            </w:pPr>
            <w:r w:rsidRPr="0070544D">
              <w:t>100%</w:t>
            </w:r>
          </w:p>
        </w:tc>
        <w:tc>
          <w:tcPr>
            <w:tcW w:w="1667" w:type="dxa"/>
          </w:tcPr>
          <w:p w:rsidR="00C43712" w:rsidRPr="0070544D" w:rsidRDefault="00C43712" w:rsidP="00210608">
            <w:pPr>
              <w:spacing w:line="276" w:lineRule="auto"/>
              <w:contextualSpacing/>
              <w:rPr>
                <w:b/>
              </w:rPr>
            </w:pPr>
            <w:r w:rsidRPr="0070544D">
              <w:t>100%</w:t>
            </w:r>
          </w:p>
        </w:tc>
      </w:tr>
    </w:tbl>
    <w:p w:rsidR="00C43712" w:rsidRPr="0070544D" w:rsidRDefault="00C43712" w:rsidP="00C43712">
      <w:pP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3"/>
      </w:tblGrid>
      <w:tr w:rsidR="00C43712" w:rsidRPr="0070544D" w:rsidTr="00210608">
        <w:tc>
          <w:tcPr>
            <w:tcW w:w="3332" w:type="dxa"/>
          </w:tcPr>
          <w:p w:rsidR="00C43712" w:rsidRPr="0070544D" w:rsidRDefault="00C43712" w:rsidP="00210608">
            <w:pPr>
              <w:spacing w:line="276" w:lineRule="auto"/>
              <w:contextualSpacing/>
            </w:pPr>
            <w:r w:rsidRPr="0070544D">
              <w:t>Вид альтернативи</w:t>
            </w:r>
          </w:p>
        </w:tc>
        <w:tc>
          <w:tcPr>
            <w:tcW w:w="3332" w:type="dxa"/>
          </w:tcPr>
          <w:p w:rsidR="00C43712" w:rsidRPr="0070544D" w:rsidRDefault="00C43712" w:rsidP="00210608">
            <w:pPr>
              <w:spacing w:line="276" w:lineRule="auto"/>
              <w:contextualSpacing/>
            </w:pPr>
            <w:r w:rsidRPr="0070544D">
              <w:t>Вигоди</w:t>
            </w:r>
          </w:p>
        </w:tc>
        <w:tc>
          <w:tcPr>
            <w:tcW w:w="3333" w:type="dxa"/>
          </w:tcPr>
          <w:p w:rsidR="00C43712" w:rsidRPr="0070544D" w:rsidRDefault="00C43712" w:rsidP="00210608">
            <w:pPr>
              <w:spacing w:line="276" w:lineRule="auto"/>
              <w:contextualSpacing/>
            </w:pPr>
            <w:r w:rsidRPr="0070544D">
              <w:t>Витрати</w:t>
            </w:r>
          </w:p>
        </w:tc>
      </w:tr>
      <w:tr w:rsidR="00C43712" w:rsidRPr="0070544D" w:rsidTr="00210608">
        <w:tc>
          <w:tcPr>
            <w:tcW w:w="3332" w:type="dxa"/>
          </w:tcPr>
          <w:p w:rsidR="00C43712" w:rsidRPr="0070544D" w:rsidRDefault="00C43712" w:rsidP="00210608">
            <w:pPr>
              <w:spacing w:line="276" w:lineRule="auto"/>
              <w:contextualSpacing/>
              <w:rPr>
                <w:b/>
              </w:rPr>
            </w:pPr>
            <w:r w:rsidRPr="0070544D">
              <w:t>Альтернатива 1</w:t>
            </w:r>
          </w:p>
        </w:tc>
        <w:tc>
          <w:tcPr>
            <w:tcW w:w="3332" w:type="dxa"/>
          </w:tcPr>
          <w:p w:rsidR="00C43712" w:rsidRPr="0070544D" w:rsidRDefault="00C43712" w:rsidP="00210608">
            <w:pPr>
              <w:spacing w:line="276" w:lineRule="auto"/>
              <w:contextualSpacing/>
              <w:rPr>
                <w:b/>
              </w:rPr>
            </w:pPr>
            <w:r w:rsidRPr="0070544D">
              <w:t xml:space="preserve">Організація роботи та заходів з благоустрою населеного пункту, а також відновлення </w:t>
            </w:r>
            <w:r w:rsidRPr="0070544D">
              <w:lastRenderedPageBreak/>
              <w:t>об’єктів благоустрою за рахунок місцевого бюджету</w:t>
            </w:r>
          </w:p>
        </w:tc>
        <w:tc>
          <w:tcPr>
            <w:tcW w:w="3333" w:type="dxa"/>
          </w:tcPr>
          <w:p w:rsidR="00C43712" w:rsidRPr="0070544D" w:rsidRDefault="00C43712" w:rsidP="00210608">
            <w:pPr>
              <w:spacing w:line="276" w:lineRule="auto"/>
              <w:contextualSpacing/>
            </w:pPr>
            <w:r w:rsidRPr="0070544D">
              <w:lastRenderedPageBreak/>
              <w:t xml:space="preserve">Можливі витрати на покращення санітарного стану через брак </w:t>
            </w:r>
            <w:r w:rsidRPr="0070544D">
              <w:lastRenderedPageBreak/>
              <w:t>фінансування з місцевого бюджету</w:t>
            </w:r>
          </w:p>
        </w:tc>
      </w:tr>
      <w:tr w:rsidR="00C43712" w:rsidRPr="0070544D" w:rsidTr="00210608">
        <w:tc>
          <w:tcPr>
            <w:tcW w:w="3332" w:type="dxa"/>
          </w:tcPr>
          <w:p w:rsidR="00C43712" w:rsidRPr="0070544D" w:rsidRDefault="00C43712" w:rsidP="00210608">
            <w:pPr>
              <w:spacing w:line="276" w:lineRule="auto"/>
              <w:contextualSpacing/>
              <w:rPr>
                <w:b/>
              </w:rPr>
            </w:pPr>
            <w:r w:rsidRPr="0070544D">
              <w:lastRenderedPageBreak/>
              <w:t>Альтернатива 2</w:t>
            </w:r>
          </w:p>
        </w:tc>
        <w:tc>
          <w:tcPr>
            <w:tcW w:w="3332" w:type="dxa"/>
          </w:tcPr>
          <w:p w:rsidR="00C43712" w:rsidRPr="0070544D" w:rsidRDefault="00C43712" w:rsidP="00210608">
            <w:pPr>
              <w:spacing w:line="276" w:lineRule="auto"/>
              <w:contextualSpacing/>
              <w:rPr>
                <w:b/>
              </w:rPr>
            </w:pPr>
            <w:r w:rsidRPr="0070544D">
              <w:t>Розвиток інфраструктури територіальної громади періодичне та часткове покращення</w:t>
            </w:r>
          </w:p>
        </w:tc>
        <w:tc>
          <w:tcPr>
            <w:tcW w:w="3333" w:type="dxa"/>
          </w:tcPr>
          <w:p w:rsidR="00C43712" w:rsidRPr="0070544D" w:rsidRDefault="00C43712" w:rsidP="00210608">
            <w:pPr>
              <w:spacing w:line="276" w:lineRule="auto"/>
              <w:contextualSpacing/>
              <w:rPr>
                <w:b/>
              </w:rPr>
            </w:pPr>
            <w:r w:rsidRPr="0070544D">
              <w:t>Витрати на виконання заходів щодо утримання об’єктів благоустрою за власний рахунок</w:t>
            </w:r>
          </w:p>
        </w:tc>
      </w:tr>
      <w:tr w:rsidR="00C43712" w:rsidRPr="0070544D" w:rsidTr="00210608">
        <w:tc>
          <w:tcPr>
            <w:tcW w:w="3332" w:type="dxa"/>
          </w:tcPr>
          <w:p w:rsidR="00C43712" w:rsidRPr="0070544D" w:rsidRDefault="00C43712" w:rsidP="00210608">
            <w:pPr>
              <w:spacing w:line="276" w:lineRule="auto"/>
              <w:contextualSpacing/>
              <w:rPr>
                <w:b/>
              </w:rPr>
            </w:pPr>
            <w:r w:rsidRPr="0070544D">
              <w:t>Альтернатива 3</w:t>
            </w:r>
          </w:p>
        </w:tc>
        <w:tc>
          <w:tcPr>
            <w:tcW w:w="3332" w:type="dxa"/>
          </w:tcPr>
          <w:p w:rsidR="00C43712" w:rsidRPr="0070544D" w:rsidRDefault="00C43712" w:rsidP="00210608">
            <w:pPr>
              <w:spacing w:line="276" w:lineRule="auto"/>
              <w:contextualSpacing/>
              <w:rPr>
                <w:b/>
              </w:rPr>
            </w:pPr>
            <w:r w:rsidRPr="0070544D">
              <w:t>Чітке визначення прав та розподіл обов’язків у сфері благоустрою між громадянами, органами влади, установами, організаціями та суб’єктами господарювання</w:t>
            </w:r>
          </w:p>
        </w:tc>
        <w:tc>
          <w:tcPr>
            <w:tcW w:w="3333" w:type="dxa"/>
          </w:tcPr>
          <w:p w:rsidR="00C43712" w:rsidRPr="0070544D" w:rsidRDefault="00C43712" w:rsidP="00210608">
            <w:pPr>
              <w:spacing w:line="276" w:lineRule="auto"/>
              <w:contextualSpacing/>
            </w:pPr>
            <w:r w:rsidRPr="0070544D">
              <w:t xml:space="preserve">Витрати на виконання обов’язків відповідно до затверджених Правил благоустрою Тернопільської міської територіальної громади </w:t>
            </w:r>
          </w:p>
        </w:tc>
      </w:tr>
    </w:tbl>
    <w:p w:rsidR="00C43712" w:rsidRPr="0070544D" w:rsidRDefault="00C43712" w:rsidP="00C43712">
      <w:pPr>
        <w:spacing w:line="276" w:lineRule="auto"/>
        <w:contextualSpacing/>
        <w:rPr>
          <w:b/>
        </w:rPr>
      </w:pPr>
    </w:p>
    <w:p w:rsidR="00C43712" w:rsidRPr="0070544D" w:rsidRDefault="00C43712" w:rsidP="00C43712">
      <w:pPr>
        <w:spacing w:line="276" w:lineRule="auto"/>
        <w:contextualSpacing/>
        <w:rPr>
          <w:b/>
        </w:rPr>
      </w:pPr>
      <w:r w:rsidRPr="0070544D">
        <w:rPr>
          <w:b/>
        </w:rPr>
        <w:tab/>
      </w:r>
      <w:r w:rsidRPr="0070544D">
        <w:rPr>
          <w:b/>
        </w:rPr>
        <w:tab/>
      </w:r>
      <w:r w:rsidRPr="0070544D">
        <w:rPr>
          <w:b/>
          <w:lang w:val="en-US"/>
        </w:rPr>
        <w:t>IV</w:t>
      </w:r>
      <w:r w:rsidRPr="0070544D">
        <w:rPr>
          <w:b/>
        </w:rPr>
        <w:t xml:space="preserve">. Вибір найбільш оптимального альтернативного способу </w:t>
      </w:r>
    </w:p>
    <w:p w:rsidR="00C43712" w:rsidRPr="0070544D" w:rsidRDefault="00C43712" w:rsidP="00C43712">
      <w:pPr>
        <w:spacing w:line="276" w:lineRule="auto"/>
        <w:contextualSpacing/>
        <w:rPr>
          <w:b/>
        </w:rPr>
      </w:pPr>
      <w:r w:rsidRPr="0070544D">
        <w:rPr>
          <w:b/>
        </w:rPr>
        <w:t xml:space="preserve">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3"/>
      </w:tblGrid>
      <w:tr w:rsidR="00C43712" w:rsidRPr="0070544D" w:rsidTr="00210608">
        <w:tc>
          <w:tcPr>
            <w:tcW w:w="3332" w:type="dxa"/>
          </w:tcPr>
          <w:p w:rsidR="00C43712" w:rsidRPr="0070544D" w:rsidRDefault="00C43712" w:rsidP="00210608">
            <w:pPr>
              <w:spacing w:line="276" w:lineRule="auto"/>
              <w:contextualSpacing/>
            </w:pPr>
            <w:r w:rsidRPr="0070544D">
              <w:t>Рейтинг результативності (досягнення цілей під час вирішення проблеми)</w:t>
            </w:r>
          </w:p>
        </w:tc>
        <w:tc>
          <w:tcPr>
            <w:tcW w:w="3332" w:type="dxa"/>
          </w:tcPr>
          <w:p w:rsidR="00C43712" w:rsidRPr="0070544D" w:rsidRDefault="00C43712" w:rsidP="00210608">
            <w:pPr>
              <w:spacing w:line="276" w:lineRule="auto"/>
              <w:contextualSpacing/>
            </w:pPr>
            <w:r w:rsidRPr="0070544D">
              <w:t>Бал результативності (за чотирибальною системою оцінки)</w:t>
            </w:r>
          </w:p>
        </w:tc>
        <w:tc>
          <w:tcPr>
            <w:tcW w:w="3333" w:type="dxa"/>
          </w:tcPr>
          <w:p w:rsidR="00C43712" w:rsidRPr="0070544D" w:rsidRDefault="00C43712" w:rsidP="00210608">
            <w:pPr>
              <w:spacing w:line="276" w:lineRule="auto"/>
              <w:contextualSpacing/>
            </w:pPr>
            <w:r w:rsidRPr="0070544D">
              <w:t xml:space="preserve">Коментарі щодо присвоєння відповідного </w:t>
            </w:r>
            <w:proofErr w:type="spellStart"/>
            <w:r w:rsidRPr="0070544D">
              <w:t>бала</w:t>
            </w:r>
            <w:proofErr w:type="spellEnd"/>
          </w:p>
        </w:tc>
      </w:tr>
      <w:tr w:rsidR="00C43712" w:rsidRPr="0070544D" w:rsidTr="00210608">
        <w:tc>
          <w:tcPr>
            <w:tcW w:w="3332" w:type="dxa"/>
          </w:tcPr>
          <w:p w:rsidR="00C43712" w:rsidRPr="0070544D" w:rsidRDefault="00C43712" w:rsidP="00210608">
            <w:pPr>
              <w:spacing w:line="276" w:lineRule="auto"/>
              <w:contextualSpacing/>
              <w:rPr>
                <w:b/>
              </w:rPr>
            </w:pPr>
            <w:r w:rsidRPr="0070544D">
              <w:t>Альтернатива 1</w:t>
            </w:r>
          </w:p>
        </w:tc>
        <w:tc>
          <w:tcPr>
            <w:tcW w:w="3332" w:type="dxa"/>
          </w:tcPr>
          <w:p w:rsidR="00C43712" w:rsidRPr="0070544D" w:rsidRDefault="00C43712" w:rsidP="00210608">
            <w:pPr>
              <w:spacing w:line="276" w:lineRule="auto"/>
              <w:contextualSpacing/>
            </w:pPr>
            <w:r w:rsidRPr="0070544D">
              <w:t xml:space="preserve">1 – цілі прийняття регуляторного </w:t>
            </w:r>
            <w:proofErr w:type="spellStart"/>
            <w:r w:rsidRPr="0070544D">
              <w:t>акта</w:t>
            </w:r>
            <w:proofErr w:type="spellEnd"/>
            <w:r w:rsidRPr="0070544D">
              <w:t xml:space="preserve"> не можуть бути досягнуті (проблема продовжує існувати)</w:t>
            </w:r>
          </w:p>
        </w:tc>
        <w:tc>
          <w:tcPr>
            <w:tcW w:w="3333" w:type="dxa"/>
          </w:tcPr>
          <w:p w:rsidR="00C43712" w:rsidRPr="0070544D" w:rsidRDefault="00C43712" w:rsidP="00210608">
            <w:pPr>
              <w:pStyle w:val="a3"/>
              <w:spacing w:line="276" w:lineRule="auto"/>
              <w:rPr>
                <w:b/>
                <w:sz w:val="24"/>
                <w:szCs w:val="24"/>
              </w:rPr>
            </w:pPr>
            <w:r w:rsidRPr="0070544D">
              <w:rPr>
                <w:sz w:val="24"/>
                <w:szCs w:val="24"/>
              </w:rPr>
              <w:t xml:space="preserve">Дана альтернатива не </w:t>
            </w:r>
            <w:proofErr w:type="spellStart"/>
            <w:r w:rsidRPr="0070544D">
              <w:rPr>
                <w:sz w:val="24"/>
                <w:szCs w:val="24"/>
              </w:rPr>
              <w:t>прийнятна</w:t>
            </w:r>
            <w:proofErr w:type="spellEnd"/>
            <w:r w:rsidRPr="0070544D">
              <w:rPr>
                <w:sz w:val="24"/>
                <w:szCs w:val="24"/>
              </w:rPr>
              <w:t xml:space="preserve"> через те, </w:t>
            </w:r>
            <w:proofErr w:type="spellStart"/>
            <w:r w:rsidRPr="0070544D">
              <w:rPr>
                <w:sz w:val="24"/>
                <w:szCs w:val="24"/>
              </w:rPr>
              <w:t>що</w:t>
            </w:r>
            <w:proofErr w:type="spellEnd"/>
            <w:r w:rsidRPr="0070544D">
              <w:rPr>
                <w:sz w:val="24"/>
                <w:szCs w:val="24"/>
              </w:rPr>
              <w:t xml:space="preserve"> </w:t>
            </w:r>
            <w:proofErr w:type="spellStart"/>
            <w:r w:rsidRPr="0070544D">
              <w:rPr>
                <w:sz w:val="24"/>
                <w:szCs w:val="24"/>
              </w:rPr>
              <w:t>діючий</w:t>
            </w:r>
            <w:proofErr w:type="spellEnd"/>
            <w:r w:rsidRPr="0070544D">
              <w:rPr>
                <w:sz w:val="24"/>
                <w:szCs w:val="24"/>
              </w:rPr>
              <w:t xml:space="preserve"> документ  не </w:t>
            </w:r>
            <w:proofErr w:type="spellStart"/>
            <w:r w:rsidRPr="0070544D">
              <w:rPr>
                <w:sz w:val="24"/>
                <w:szCs w:val="24"/>
              </w:rPr>
              <w:t>відповідає</w:t>
            </w:r>
            <w:proofErr w:type="spellEnd"/>
            <w:r w:rsidRPr="0070544D">
              <w:rPr>
                <w:sz w:val="24"/>
                <w:szCs w:val="24"/>
              </w:rPr>
              <w:t xml:space="preserve"> </w:t>
            </w:r>
            <w:proofErr w:type="spellStart"/>
            <w:r w:rsidRPr="0070544D">
              <w:rPr>
                <w:sz w:val="24"/>
                <w:szCs w:val="24"/>
              </w:rPr>
              <w:t>вимогам</w:t>
            </w:r>
            <w:proofErr w:type="spellEnd"/>
            <w:r w:rsidRPr="0070544D">
              <w:rPr>
                <w:sz w:val="24"/>
                <w:szCs w:val="24"/>
              </w:rPr>
              <w:t xml:space="preserve"> </w:t>
            </w:r>
            <w:proofErr w:type="spellStart"/>
            <w:r w:rsidRPr="0070544D">
              <w:rPr>
                <w:sz w:val="24"/>
                <w:szCs w:val="24"/>
              </w:rPr>
              <w:t>чинних</w:t>
            </w:r>
            <w:proofErr w:type="spellEnd"/>
            <w:r w:rsidRPr="0070544D">
              <w:rPr>
                <w:sz w:val="24"/>
                <w:szCs w:val="24"/>
              </w:rPr>
              <w:t xml:space="preserve">  нормативно-</w:t>
            </w:r>
            <w:proofErr w:type="spellStart"/>
            <w:r w:rsidRPr="0070544D">
              <w:rPr>
                <w:sz w:val="24"/>
                <w:szCs w:val="24"/>
              </w:rPr>
              <w:t>правових</w:t>
            </w:r>
            <w:proofErr w:type="spellEnd"/>
            <w:r w:rsidRPr="0070544D">
              <w:rPr>
                <w:sz w:val="24"/>
                <w:szCs w:val="24"/>
              </w:rPr>
              <w:t xml:space="preserve"> </w:t>
            </w:r>
            <w:proofErr w:type="spellStart"/>
            <w:r w:rsidRPr="0070544D">
              <w:rPr>
                <w:sz w:val="24"/>
                <w:szCs w:val="24"/>
              </w:rPr>
              <w:t>актів</w:t>
            </w:r>
            <w:proofErr w:type="spellEnd"/>
            <w:r w:rsidRPr="0070544D">
              <w:rPr>
                <w:sz w:val="24"/>
                <w:szCs w:val="24"/>
              </w:rPr>
              <w:t xml:space="preserve">, а тому не </w:t>
            </w:r>
            <w:proofErr w:type="spellStart"/>
            <w:r w:rsidRPr="0070544D">
              <w:rPr>
                <w:sz w:val="24"/>
                <w:szCs w:val="24"/>
              </w:rPr>
              <w:t>може</w:t>
            </w:r>
            <w:proofErr w:type="spellEnd"/>
            <w:r w:rsidRPr="0070544D">
              <w:rPr>
                <w:sz w:val="24"/>
                <w:szCs w:val="24"/>
              </w:rPr>
              <w:t xml:space="preserve"> за </w:t>
            </w:r>
            <w:proofErr w:type="spellStart"/>
            <w:r w:rsidRPr="0070544D">
              <w:rPr>
                <w:sz w:val="24"/>
                <w:szCs w:val="24"/>
              </w:rPr>
              <w:t>допомогою</w:t>
            </w:r>
            <w:proofErr w:type="spellEnd"/>
            <w:r w:rsidRPr="0070544D">
              <w:rPr>
                <w:sz w:val="24"/>
                <w:szCs w:val="24"/>
              </w:rPr>
              <w:t xml:space="preserve"> </w:t>
            </w:r>
            <w:proofErr w:type="spellStart"/>
            <w:r w:rsidRPr="0070544D">
              <w:rPr>
                <w:sz w:val="24"/>
                <w:szCs w:val="24"/>
              </w:rPr>
              <w:t>сучасних</w:t>
            </w:r>
            <w:proofErr w:type="spellEnd"/>
            <w:r w:rsidRPr="0070544D">
              <w:rPr>
                <w:sz w:val="24"/>
                <w:szCs w:val="24"/>
              </w:rPr>
              <w:t xml:space="preserve"> </w:t>
            </w:r>
            <w:proofErr w:type="spellStart"/>
            <w:r w:rsidRPr="0070544D">
              <w:rPr>
                <w:sz w:val="24"/>
                <w:szCs w:val="24"/>
              </w:rPr>
              <w:t>важелів</w:t>
            </w:r>
            <w:proofErr w:type="spellEnd"/>
            <w:r w:rsidRPr="0070544D">
              <w:rPr>
                <w:sz w:val="24"/>
                <w:szCs w:val="24"/>
              </w:rPr>
              <w:t xml:space="preserve"> </w:t>
            </w:r>
            <w:proofErr w:type="spellStart"/>
            <w:r w:rsidRPr="0070544D">
              <w:rPr>
                <w:sz w:val="24"/>
                <w:szCs w:val="24"/>
              </w:rPr>
              <w:t>регулювати</w:t>
            </w:r>
            <w:proofErr w:type="spellEnd"/>
            <w:r w:rsidRPr="0070544D">
              <w:rPr>
                <w:sz w:val="24"/>
                <w:szCs w:val="24"/>
              </w:rPr>
              <w:t xml:space="preserve"> </w:t>
            </w:r>
            <w:proofErr w:type="spellStart"/>
            <w:r w:rsidRPr="0070544D">
              <w:rPr>
                <w:sz w:val="24"/>
                <w:szCs w:val="24"/>
              </w:rPr>
              <w:t>відносини</w:t>
            </w:r>
            <w:proofErr w:type="spellEnd"/>
            <w:r w:rsidRPr="0070544D">
              <w:rPr>
                <w:sz w:val="24"/>
                <w:szCs w:val="24"/>
              </w:rPr>
              <w:t xml:space="preserve"> у  </w:t>
            </w:r>
            <w:proofErr w:type="spellStart"/>
            <w:r w:rsidRPr="0070544D">
              <w:rPr>
                <w:sz w:val="24"/>
                <w:szCs w:val="24"/>
              </w:rPr>
              <w:t>сфері</w:t>
            </w:r>
            <w:proofErr w:type="spellEnd"/>
            <w:r w:rsidRPr="0070544D">
              <w:rPr>
                <w:sz w:val="24"/>
                <w:szCs w:val="24"/>
              </w:rPr>
              <w:t xml:space="preserve"> благоустрою,  </w:t>
            </w:r>
            <w:proofErr w:type="spellStart"/>
            <w:r w:rsidRPr="0070544D">
              <w:rPr>
                <w:sz w:val="24"/>
                <w:szCs w:val="24"/>
              </w:rPr>
              <w:t>забезпечувати</w:t>
            </w:r>
            <w:proofErr w:type="spellEnd"/>
            <w:r w:rsidRPr="0070544D">
              <w:rPr>
                <w:sz w:val="24"/>
                <w:szCs w:val="24"/>
              </w:rPr>
              <w:t xml:space="preserve"> </w:t>
            </w:r>
            <w:proofErr w:type="spellStart"/>
            <w:r w:rsidRPr="0070544D">
              <w:rPr>
                <w:sz w:val="24"/>
                <w:szCs w:val="24"/>
              </w:rPr>
              <w:t>охорону</w:t>
            </w:r>
            <w:proofErr w:type="spellEnd"/>
            <w:r w:rsidRPr="0070544D">
              <w:rPr>
                <w:sz w:val="24"/>
                <w:szCs w:val="24"/>
              </w:rPr>
              <w:t xml:space="preserve"> прав і </w:t>
            </w:r>
            <w:proofErr w:type="spellStart"/>
            <w:r w:rsidRPr="0070544D">
              <w:rPr>
                <w:sz w:val="24"/>
                <w:szCs w:val="24"/>
              </w:rPr>
              <w:t>законних</w:t>
            </w:r>
            <w:proofErr w:type="spellEnd"/>
            <w:r w:rsidRPr="0070544D">
              <w:rPr>
                <w:sz w:val="24"/>
                <w:szCs w:val="24"/>
              </w:rPr>
              <w:t xml:space="preserve"> </w:t>
            </w:r>
            <w:proofErr w:type="spellStart"/>
            <w:r w:rsidRPr="0070544D">
              <w:rPr>
                <w:sz w:val="24"/>
                <w:szCs w:val="24"/>
              </w:rPr>
              <w:t>інтересів</w:t>
            </w:r>
            <w:proofErr w:type="spellEnd"/>
            <w:r w:rsidRPr="0070544D">
              <w:rPr>
                <w:sz w:val="24"/>
                <w:szCs w:val="24"/>
              </w:rPr>
              <w:t xml:space="preserve"> </w:t>
            </w:r>
            <w:proofErr w:type="spellStart"/>
            <w:r w:rsidRPr="0070544D">
              <w:rPr>
                <w:sz w:val="24"/>
                <w:szCs w:val="24"/>
              </w:rPr>
              <w:t>мешканців</w:t>
            </w:r>
            <w:proofErr w:type="spellEnd"/>
            <w:r w:rsidRPr="0070544D">
              <w:rPr>
                <w:sz w:val="24"/>
                <w:szCs w:val="24"/>
              </w:rPr>
              <w:t xml:space="preserve"> Тернопільської міської </w:t>
            </w:r>
            <w:proofErr w:type="spellStart"/>
            <w:r w:rsidRPr="0070544D">
              <w:rPr>
                <w:sz w:val="24"/>
                <w:szCs w:val="24"/>
              </w:rPr>
              <w:t>територіальної</w:t>
            </w:r>
            <w:proofErr w:type="spellEnd"/>
            <w:r w:rsidRPr="0070544D">
              <w:rPr>
                <w:sz w:val="24"/>
                <w:szCs w:val="24"/>
              </w:rPr>
              <w:t xml:space="preserve"> </w:t>
            </w:r>
            <w:proofErr w:type="spellStart"/>
            <w:r w:rsidRPr="0070544D">
              <w:rPr>
                <w:sz w:val="24"/>
                <w:szCs w:val="24"/>
              </w:rPr>
              <w:t>громади</w:t>
            </w:r>
            <w:proofErr w:type="spellEnd"/>
            <w:r w:rsidRPr="0070544D">
              <w:rPr>
                <w:sz w:val="24"/>
                <w:szCs w:val="24"/>
              </w:rPr>
              <w:t xml:space="preserve"> </w:t>
            </w:r>
          </w:p>
        </w:tc>
      </w:tr>
      <w:tr w:rsidR="00C43712" w:rsidRPr="0070544D" w:rsidTr="00210608">
        <w:tc>
          <w:tcPr>
            <w:tcW w:w="3332" w:type="dxa"/>
          </w:tcPr>
          <w:p w:rsidR="00C43712" w:rsidRPr="0070544D" w:rsidRDefault="00C43712" w:rsidP="00210608">
            <w:pPr>
              <w:spacing w:line="276" w:lineRule="auto"/>
              <w:contextualSpacing/>
              <w:rPr>
                <w:b/>
              </w:rPr>
            </w:pPr>
            <w:r w:rsidRPr="0070544D">
              <w:t>Альтернатива 2</w:t>
            </w:r>
          </w:p>
        </w:tc>
        <w:tc>
          <w:tcPr>
            <w:tcW w:w="3332" w:type="dxa"/>
          </w:tcPr>
          <w:p w:rsidR="00C43712" w:rsidRPr="0070544D" w:rsidRDefault="00C43712" w:rsidP="00210608">
            <w:pPr>
              <w:spacing w:line="276" w:lineRule="auto"/>
              <w:contextualSpacing/>
            </w:pPr>
            <w:r w:rsidRPr="0070544D">
              <w:t xml:space="preserve">2 – цілі прийняття регуляторного </w:t>
            </w:r>
            <w:proofErr w:type="spellStart"/>
            <w:r w:rsidRPr="0070544D">
              <w:t>акта</w:t>
            </w:r>
            <w:proofErr w:type="spellEnd"/>
            <w:r w:rsidRPr="0070544D">
              <w:t xml:space="preserve"> можуть бути досягнуті частково (проблема значно зменшиться, деякі важливі та критичні аспекти проблеми залишаться не вирішеними)</w:t>
            </w:r>
          </w:p>
        </w:tc>
        <w:tc>
          <w:tcPr>
            <w:tcW w:w="3333" w:type="dxa"/>
          </w:tcPr>
          <w:p w:rsidR="00C43712" w:rsidRPr="0070544D" w:rsidRDefault="00C43712" w:rsidP="00210608">
            <w:pPr>
              <w:spacing w:line="276" w:lineRule="auto"/>
              <w:contextualSpacing/>
            </w:pPr>
            <w:r w:rsidRPr="0070544D">
              <w:t>Цілі регулювання можуть бути досягнуті частково</w:t>
            </w:r>
          </w:p>
        </w:tc>
      </w:tr>
      <w:tr w:rsidR="00C43712" w:rsidRPr="0070544D" w:rsidTr="00210608">
        <w:tc>
          <w:tcPr>
            <w:tcW w:w="3332" w:type="dxa"/>
          </w:tcPr>
          <w:p w:rsidR="00C43712" w:rsidRPr="0070544D" w:rsidRDefault="00C43712" w:rsidP="00210608">
            <w:pPr>
              <w:spacing w:line="276" w:lineRule="auto"/>
              <w:contextualSpacing/>
              <w:rPr>
                <w:b/>
              </w:rPr>
            </w:pPr>
            <w:r w:rsidRPr="0070544D">
              <w:t>Альтернатива 3</w:t>
            </w:r>
          </w:p>
        </w:tc>
        <w:tc>
          <w:tcPr>
            <w:tcW w:w="3332" w:type="dxa"/>
          </w:tcPr>
          <w:p w:rsidR="00C43712" w:rsidRPr="0070544D" w:rsidRDefault="00C43712" w:rsidP="00210608">
            <w:pPr>
              <w:spacing w:line="276" w:lineRule="auto"/>
              <w:contextualSpacing/>
              <w:rPr>
                <w:b/>
              </w:rPr>
            </w:pPr>
            <w:r w:rsidRPr="0070544D">
              <w:t>3</w:t>
            </w:r>
            <w:r w:rsidRPr="0070544D">
              <w:rPr>
                <w:b/>
              </w:rPr>
              <w:t xml:space="preserve">- </w:t>
            </w:r>
            <w:r w:rsidRPr="0070544D">
              <w:t xml:space="preserve">цілі прийняття регуляторного </w:t>
            </w:r>
            <w:proofErr w:type="spellStart"/>
            <w:r w:rsidRPr="0070544D">
              <w:t>акта</w:t>
            </w:r>
            <w:proofErr w:type="spellEnd"/>
            <w:r w:rsidRPr="0070544D">
              <w:t xml:space="preserve"> можуть бути досягнуті майже повною мірою (усі важливі аспекти проблеми існувати не будуть)</w:t>
            </w:r>
          </w:p>
        </w:tc>
        <w:tc>
          <w:tcPr>
            <w:tcW w:w="3333" w:type="dxa"/>
          </w:tcPr>
          <w:p w:rsidR="00C43712" w:rsidRPr="0070544D" w:rsidRDefault="00C43712" w:rsidP="00210608">
            <w:pPr>
              <w:pStyle w:val="Default"/>
            </w:pPr>
            <w:r w:rsidRPr="0070544D">
              <w:t xml:space="preserve">Цілі прийняття проекту рішення будуть досягнуті майже в повній мірі. </w:t>
            </w:r>
          </w:p>
          <w:tbl>
            <w:tblPr>
              <w:tblW w:w="0" w:type="auto"/>
              <w:tblBorders>
                <w:top w:val="nil"/>
                <w:left w:val="nil"/>
                <w:bottom w:val="nil"/>
                <w:right w:val="nil"/>
              </w:tblBorders>
              <w:tblLook w:val="0000" w:firstRow="0" w:lastRow="0" w:firstColumn="0" w:lastColumn="0" w:noHBand="0" w:noVBand="0"/>
            </w:tblPr>
            <w:tblGrid>
              <w:gridCol w:w="3117"/>
            </w:tblGrid>
            <w:tr w:rsidR="00C43712" w:rsidRPr="0070544D" w:rsidTr="00210608">
              <w:tblPrEx>
                <w:tblCellMar>
                  <w:top w:w="0" w:type="dxa"/>
                  <w:bottom w:w="0" w:type="dxa"/>
                </w:tblCellMar>
              </w:tblPrEx>
              <w:trPr>
                <w:trHeight w:val="1428"/>
              </w:trPr>
              <w:tc>
                <w:tcPr>
                  <w:tcW w:w="0" w:type="auto"/>
                </w:tcPr>
                <w:p w:rsidR="00C43712" w:rsidRPr="0070544D" w:rsidRDefault="00C43712" w:rsidP="00210608">
                  <w:pPr>
                    <w:pStyle w:val="Default"/>
                  </w:pPr>
                  <w:r w:rsidRPr="0070544D">
                    <w:t>Даними правилами буде чітко визначено права і обов’язки суб’єктів у сфері  благоустрою, а також розмежовано</w:t>
                  </w:r>
                </w:p>
                <w:p w:rsidR="00C43712" w:rsidRPr="0070544D" w:rsidRDefault="00C43712" w:rsidP="00210608">
                  <w:pPr>
                    <w:pStyle w:val="Default"/>
                  </w:pPr>
                  <w:r w:rsidRPr="0070544D">
                    <w:t xml:space="preserve">відповідальносте між і суб’єктами господарювання, </w:t>
                  </w:r>
                  <w:r w:rsidRPr="0070544D">
                    <w:lastRenderedPageBreak/>
                    <w:t>населенням та органом місцевого самоврядування</w:t>
                  </w:r>
                </w:p>
              </w:tc>
            </w:tr>
          </w:tbl>
          <w:p w:rsidR="00C43712" w:rsidRPr="0070544D" w:rsidRDefault="00C43712" w:rsidP="00210608">
            <w:pPr>
              <w:spacing w:line="276" w:lineRule="auto"/>
              <w:contextualSpacing/>
              <w:rPr>
                <w:b/>
              </w:rPr>
            </w:pPr>
          </w:p>
        </w:tc>
      </w:tr>
    </w:tbl>
    <w:p w:rsidR="00C43712" w:rsidRPr="0070544D" w:rsidRDefault="00C43712" w:rsidP="00C43712">
      <w:pP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499"/>
        <w:gridCol w:w="2499"/>
        <w:gridCol w:w="2500"/>
      </w:tblGrid>
      <w:tr w:rsidR="00C43712" w:rsidRPr="0070544D" w:rsidTr="00210608">
        <w:tc>
          <w:tcPr>
            <w:tcW w:w="2499" w:type="dxa"/>
          </w:tcPr>
          <w:p w:rsidR="00C43712" w:rsidRPr="0070544D" w:rsidRDefault="00C43712" w:rsidP="00210608">
            <w:pPr>
              <w:spacing w:line="276" w:lineRule="auto"/>
              <w:contextualSpacing/>
              <w:rPr>
                <w:b/>
              </w:rPr>
            </w:pPr>
            <w:r w:rsidRPr="0070544D">
              <w:rPr>
                <w:b/>
              </w:rPr>
              <w:t>Рейтинг результативності</w:t>
            </w:r>
          </w:p>
        </w:tc>
        <w:tc>
          <w:tcPr>
            <w:tcW w:w="2499" w:type="dxa"/>
          </w:tcPr>
          <w:p w:rsidR="00C43712" w:rsidRPr="0070544D" w:rsidRDefault="00C43712" w:rsidP="00210608">
            <w:pPr>
              <w:spacing w:line="276" w:lineRule="auto"/>
              <w:contextualSpacing/>
              <w:rPr>
                <w:b/>
              </w:rPr>
            </w:pPr>
            <w:r w:rsidRPr="0070544D">
              <w:rPr>
                <w:b/>
              </w:rPr>
              <w:t>Вигоди (підсумок)</w:t>
            </w:r>
          </w:p>
        </w:tc>
        <w:tc>
          <w:tcPr>
            <w:tcW w:w="2499" w:type="dxa"/>
          </w:tcPr>
          <w:p w:rsidR="00C43712" w:rsidRPr="0070544D" w:rsidRDefault="00C43712" w:rsidP="00210608">
            <w:pPr>
              <w:spacing w:line="276" w:lineRule="auto"/>
              <w:contextualSpacing/>
              <w:rPr>
                <w:b/>
              </w:rPr>
            </w:pPr>
            <w:r w:rsidRPr="0070544D">
              <w:rPr>
                <w:b/>
              </w:rPr>
              <w:t>Витрати (підсумок)</w:t>
            </w:r>
          </w:p>
        </w:tc>
        <w:tc>
          <w:tcPr>
            <w:tcW w:w="2500" w:type="dxa"/>
          </w:tcPr>
          <w:p w:rsidR="00C43712" w:rsidRPr="0070544D" w:rsidRDefault="00C43712" w:rsidP="00210608">
            <w:pPr>
              <w:spacing w:line="276" w:lineRule="auto"/>
              <w:contextualSpacing/>
              <w:rPr>
                <w:b/>
              </w:rPr>
            </w:pPr>
            <w:proofErr w:type="spellStart"/>
            <w:r w:rsidRPr="0070544D">
              <w:rPr>
                <w:b/>
              </w:rPr>
              <w:t>Обгрунтування</w:t>
            </w:r>
            <w:proofErr w:type="spellEnd"/>
            <w:r w:rsidRPr="0070544D">
              <w:rPr>
                <w:b/>
              </w:rPr>
              <w:t xml:space="preserve"> відповідного місця альтернативи у рейтингу</w:t>
            </w:r>
          </w:p>
        </w:tc>
      </w:tr>
      <w:tr w:rsidR="00C43712" w:rsidRPr="0070544D" w:rsidTr="00210608">
        <w:tc>
          <w:tcPr>
            <w:tcW w:w="2499" w:type="dxa"/>
          </w:tcPr>
          <w:p w:rsidR="00C43712" w:rsidRPr="0070544D" w:rsidRDefault="00C43712" w:rsidP="00210608">
            <w:pPr>
              <w:spacing w:line="276" w:lineRule="auto"/>
              <w:contextualSpacing/>
              <w:rPr>
                <w:b/>
              </w:rPr>
            </w:pPr>
            <w:r w:rsidRPr="0070544D">
              <w:t>Альтернатива 3</w:t>
            </w:r>
          </w:p>
        </w:tc>
        <w:tc>
          <w:tcPr>
            <w:tcW w:w="2499" w:type="dxa"/>
          </w:tcPr>
          <w:p w:rsidR="00C43712" w:rsidRPr="0070544D" w:rsidRDefault="00C43712" w:rsidP="00210608">
            <w:pPr>
              <w:spacing w:line="276" w:lineRule="auto"/>
              <w:contextualSpacing/>
              <w:rPr>
                <w:b/>
              </w:rPr>
            </w:pPr>
            <w:r w:rsidRPr="0070544D">
              <w:rPr>
                <w:b/>
              </w:rPr>
              <w:t>Держава:</w:t>
            </w:r>
          </w:p>
          <w:p w:rsidR="00C43712" w:rsidRPr="0070544D" w:rsidRDefault="00C43712" w:rsidP="00210608">
            <w:pPr>
              <w:spacing w:line="276" w:lineRule="auto"/>
              <w:contextualSpacing/>
            </w:pPr>
            <w:r w:rsidRPr="0070544D">
              <w:t>-відповідальне ставлення юридичних та фізичних осіб до збереження об’єктів благоустрою;</w:t>
            </w:r>
          </w:p>
          <w:p w:rsidR="00C43712" w:rsidRPr="0070544D" w:rsidRDefault="00C43712" w:rsidP="00210608">
            <w:pPr>
              <w:spacing w:line="276" w:lineRule="auto"/>
              <w:contextualSpacing/>
            </w:pPr>
            <w:r w:rsidRPr="0070544D">
              <w:t>- здійснення будь-якої діяльності з додержанням санітарних та будівельних норм і правил;</w:t>
            </w:r>
          </w:p>
          <w:p w:rsidR="00C43712" w:rsidRPr="0070544D" w:rsidRDefault="00C43712" w:rsidP="00210608">
            <w:pPr>
              <w:spacing w:line="276" w:lineRule="auto"/>
              <w:contextualSpacing/>
            </w:pPr>
            <w:r w:rsidRPr="0070544D">
              <w:t>- покращення санітарного стану території міста;</w:t>
            </w:r>
          </w:p>
          <w:p w:rsidR="00C43712" w:rsidRPr="0070544D" w:rsidRDefault="00C43712" w:rsidP="00210608">
            <w:pPr>
              <w:spacing w:line="276" w:lineRule="auto"/>
              <w:contextualSpacing/>
            </w:pPr>
            <w:r w:rsidRPr="0070544D">
              <w:t xml:space="preserve">- покращення та підтримка належного санітарно-технічного стану земельних ділянок, збереження і утримання вулиць, споруд, будівель, парків, скверів, </w:t>
            </w:r>
            <w:proofErr w:type="spellStart"/>
            <w:r w:rsidRPr="0070544D">
              <w:t>рекламоносіів</w:t>
            </w:r>
            <w:proofErr w:type="spellEnd"/>
            <w:r w:rsidRPr="0070544D">
              <w:t>, об’єктів для здійснення підприємницької діяльності, малих архітектурних форм;</w:t>
            </w:r>
          </w:p>
          <w:p w:rsidR="00C43712" w:rsidRPr="0070544D" w:rsidRDefault="00C43712" w:rsidP="00210608">
            <w:pPr>
              <w:spacing w:line="276" w:lineRule="auto"/>
              <w:contextualSpacing/>
            </w:pPr>
            <w:r w:rsidRPr="0070544D">
              <w:t xml:space="preserve">-Користування суспільними благами за рахунок покращення санітарного та технічного стану </w:t>
            </w:r>
            <w:proofErr w:type="spellStart"/>
            <w:r w:rsidRPr="0070544D">
              <w:t>дорін</w:t>
            </w:r>
            <w:proofErr w:type="spellEnd"/>
            <w:r w:rsidRPr="0070544D">
              <w:t xml:space="preserve">, вулиць, скверів, інших </w:t>
            </w:r>
            <w:proofErr w:type="spellStart"/>
            <w:r w:rsidRPr="0070544D">
              <w:t>об»єктів</w:t>
            </w:r>
            <w:proofErr w:type="spellEnd"/>
            <w:r w:rsidRPr="0070544D">
              <w:t xml:space="preserve"> та елементів благоустрою загального користування</w:t>
            </w:r>
          </w:p>
          <w:p w:rsidR="00C43712" w:rsidRPr="0070544D" w:rsidRDefault="00C43712" w:rsidP="00210608">
            <w:pPr>
              <w:spacing w:line="276" w:lineRule="auto"/>
              <w:contextualSpacing/>
            </w:pPr>
          </w:p>
          <w:p w:rsidR="00C43712" w:rsidRPr="0070544D" w:rsidRDefault="00C43712" w:rsidP="00210608">
            <w:pPr>
              <w:spacing w:line="276" w:lineRule="auto"/>
              <w:contextualSpacing/>
            </w:pPr>
          </w:p>
          <w:p w:rsidR="00C43712" w:rsidRPr="0070544D" w:rsidRDefault="00C43712" w:rsidP="00210608">
            <w:pPr>
              <w:spacing w:line="276" w:lineRule="auto"/>
              <w:contextualSpacing/>
              <w:rPr>
                <w:b/>
              </w:rPr>
            </w:pPr>
            <w:r w:rsidRPr="0070544D">
              <w:rPr>
                <w:b/>
              </w:rPr>
              <w:t>Громадяни:</w:t>
            </w:r>
          </w:p>
          <w:p w:rsidR="00C43712" w:rsidRPr="0070544D" w:rsidRDefault="00C43712" w:rsidP="00210608">
            <w:pPr>
              <w:spacing w:line="276" w:lineRule="auto"/>
              <w:contextualSpacing/>
            </w:pPr>
            <w:r w:rsidRPr="0070544D">
              <w:t>упорядкування відносин між суб'єктами та мешканцями у сфері благоустрою</w:t>
            </w:r>
          </w:p>
          <w:p w:rsidR="00C43712" w:rsidRPr="0070544D" w:rsidRDefault="00C43712" w:rsidP="00210608">
            <w:pPr>
              <w:spacing w:line="276" w:lineRule="auto"/>
              <w:contextualSpacing/>
            </w:pPr>
          </w:p>
          <w:p w:rsidR="00C43712" w:rsidRPr="0070544D" w:rsidRDefault="00C43712" w:rsidP="00210608">
            <w:pPr>
              <w:spacing w:line="276" w:lineRule="auto"/>
              <w:contextualSpacing/>
              <w:rPr>
                <w:b/>
              </w:rPr>
            </w:pPr>
            <w:r w:rsidRPr="0070544D">
              <w:rPr>
                <w:b/>
              </w:rPr>
              <w:t>Суб’єкти господарювання:</w:t>
            </w:r>
          </w:p>
          <w:p w:rsidR="00C43712" w:rsidRPr="0070544D" w:rsidRDefault="00C43712" w:rsidP="00210608">
            <w:pPr>
              <w:spacing w:line="276" w:lineRule="auto"/>
              <w:contextualSpacing/>
            </w:pPr>
            <w:r w:rsidRPr="0070544D">
              <w:t>упорядкування відносин між суб'єктами та мешканцями у сфері благоустрою</w:t>
            </w:r>
          </w:p>
          <w:p w:rsidR="00C43712" w:rsidRPr="0070544D" w:rsidRDefault="00C43712" w:rsidP="00210608">
            <w:pPr>
              <w:spacing w:line="276" w:lineRule="auto"/>
              <w:contextualSpacing/>
            </w:pPr>
          </w:p>
          <w:p w:rsidR="00C43712" w:rsidRPr="0070544D" w:rsidRDefault="00C43712" w:rsidP="00210608">
            <w:pPr>
              <w:spacing w:line="276" w:lineRule="auto"/>
              <w:contextualSpacing/>
              <w:rPr>
                <w:b/>
              </w:rPr>
            </w:pPr>
          </w:p>
        </w:tc>
        <w:tc>
          <w:tcPr>
            <w:tcW w:w="2499" w:type="dxa"/>
          </w:tcPr>
          <w:p w:rsidR="00C43712" w:rsidRPr="0070544D" w:rsidRDefault="00C43712" w:rsidP="00210608">
            <w:pPr>
              <w:spacing w:line="276" w:lineRule="auto"/>
              <w:contextualSpacing/>
              <w:rPr>
                <w:b/>
              </w:rPr>
            </w:pPr>
            <w:r w:rsidRPr="0070544D">
              <w:rPr>
                <w:b/>
              </w:rPr>
              <w:lastRenderedPageBreak/>
              <w:t>Держава:</w:t>
            </w:r>
          </w:p>
          <w:p w:rsidR="00C43712" w:rsidRPr="0070544D" w:rsidRDefault="00C43712" w:rsidP="00210608">
            <w:pPr>
              <w:spacing w:line="276" w:lineRule="auto"/>
              <w:contextualSpacing/>
            </w:pPr>
            <w:r w:rsidRPr="0070544D">
              <w:t xml:space="preserve">Витрати </w:t>
            </w:r>
            <w:proofErr w:type="spellStart"/>
            <w:r w:rsidRPr="0070544D">
              <w:t>пов᾿язані</w:t>
            </w:r>
            <w:proofErr w:type="spellEnd"/>
            <w:r w:rsidRPr="0070544D">
              <w:t xml:space="preserve"> з дотриманням  вимог затверджених Правил </w:t>
            </w:r>
          </w:p>
          <w:p w:rsidR="00C43712" w:rsidRPr="0070544D" w:rsidRDefault="00C43712" w:rsidP="00210608">
            <w:pPr>
              <w:spacing w:line="276" w:lineRule="auto"/>
              <w:contextualSpacing/>
            </w:pPr>
          </w:p>
          <w:p w:rsidR="00C43712" w:rsidRPr="0070544D" w:rsidRDefault="00C43712" w:rsidP="00210608">
            <w:pPr>
              <w:spacing w:line="276" w:lineRule="auto"/>
              <w:contextualSpacing/>
              <w:rPr>
                <w:b/>
              </w:rPr>
            </w:pPr>
            <w:r w:rsidRPr="0070544D">
              <w:rPr>
                <w:b/>
              </w:rPr>
              <w:t>Громадяни:</w:t>
            </w:r>
          </w:p>
          <w:p w:rsidR="00C43712" w:rsidRPr="0070544D" w:rsidRDefault="00C43712" w:rsidP="00210608">
            <w:pPr>
              <w:spacing w:line="276" w:lineRule="auto"/>
              <w:contextualSpacing/>
            </w:pPr>
            <w:r w:rsidRPr="0070544D">
              <w:t>Витрати на виконання обов’язків затверджених Правил</w:t>
            </w:r>
          </w:p>
          <w:p w:rsidR="00C43712" w:rsidRPr="0070544D" w:rsidRDefault="00C43712" w:rsidP="00210608">
            <w:pPr>
              <w:spacing w:line="276" w:lineRule="auto"/>
              <w:contextualSpacing/>
            </w:pPr>
          </w:p>
          <w:p w:rsidR="00C43712" w:rsidRPr="0070544D" w:rsidRDefault="00C43712" w:rsidP="00210608">
            <w:pPr>
              <w:spacing w:line="276" w:lineRule="auto"/>
              <w:contextualSpacing/>
              <w:rPr>
                <w:b/>
              </w:rPr>
            </w:pPr>
            <w:r w:rsidRPr="0070544D">
              <w:rPr>
                <w:b/>
              </w:rPr>
              <w:t>Суб’єкти господарювання:</w:t>
            </w:r>
          </w:p>
          <w:p w:rsidR="00C43712" w:rsidRPr="0070544D" w:rsidRDefault="00C43712" w:rsidP="00210608">
            <w:pPr>
              <w:spacing w:line="276" w:lineRule="auto"/>
              <w:contextualSpacing/>
            </w:pPr>
            <w:r w:rsidRPr="0070544D">
              <w:t>Витрати на виконання обов’язків відповідно до затверджених Правил</w:t>
            </w:r>
          </w:p>
        </w:tc>
        <w:tc>
          <w:tcPr>
            <w:tcW w:w="2500" w:type="dxa"/>
          </w:tcPr>
          <w:p w:rsidR="00C43712" w:rsidRPr="0070544D" w:rsidRDefault="00C43712" w:rsidP="00210608">
            <w:pPr>
              <w:spacing w:line="276" w:lineRule="auto"/>
              <w:contextualSpacing/>
              <w:rPr>
                <w:b/>
              </w:rPr>
            </w:pPr>
            <w:r w:rsidRPr="0070544D">
              <w:t>При виборі зазначеної альтернативи буде максимально досягнуто цілі  державного регулювання</w:t>
            </w:r>
          </w:p>
        </w:tc>
      </w:tr>
      <w:tr w:rsidR="00C43712" w:rsidRPr="0070544D" w:rsidTr="00210608">
        <w:tc>
          <w:tcPr>
            <w:tcW w:w="2499" w:type="dxa"/>
          </w:tcPr>
          <w:p w:rsidR="00C43712" w:rsidRPr="0070544D" w:rsidRDefault="00C43712" w:rsidP="00210608">
            <w:pPr>
              <w:spacing w:line="276" w:lineRule="auto"/>
              <w:contextualSpacing/>
              <w:rPr>
                <w:b/>
              </w:rPr>
            </w:pPr>
            <w:r w:rsidRPr="0070544D">
              <w:lastRenderedPageBreak/>
              <w:t>Альтернатива 2</w:t>
            </w:r>
          </w:p>
        </w:tc>
        <w:tc>
          <w:tcPr>
            <w:tcW w:w="2499" w:type="dxa"/>
          </w:tcPr>
          <w:p w:rsidR="00C43712" w:rsidRPr="0070544D" w:rsidRDefault="00C43712" w:rsidP="00210608">
            <w:pPr>
              <w:spacing w:line="276" w:lineRule="auto"/>
              <w:contextualSpacing/>
              <w:rPr>
                <w:b/>
              </w:rPr>
            </w:pPr>
            <w:r w:rsidRPr="0070544D">
              <w:rPr>
                <w:b/>
              </w:rPr>
              <w:t>Держава:</w:t>
            </w:r>
          </w:p>
          <w:p w:rsidR="00C43712" w:rsidRPr="0070544D" w:rsidRDefault="00C43712" w:rsidP="00210608">
            <w:pPr>
              <w:spacing w:line="276" w:lineRule="auto"/>
              <w:contextualSpacing/>
            </w:pPr>
            <w:r w:rsidRPr="0070544D">
              <w:t xml:space="preserve">Відсутність витрат на здійснення контролю за дотриманням Правил та на організацію робіт з благоустрою території у випадку безумовного виконання і дотримання фізичними особами та СПД Правил (економія становить орієнтовно 127519,5 </w:t>
            </w:r>
            <w:proofErr w:type="spellStart"/>
            <w:r w:rsidRPr="0070544D">
              <w:t>тис.грн</w:t>
            </w:r>
            <w:proofErr w:type="spellEnd"/>
            <w:r w:rsidRPr="0070544D">
              <w:t>.)</w:t>
            </w:r>
          </w:p>
          <w:p w:rsidR="00C43712" w:rsidRPr="0070544D" w:rsidRDefault="00C43712" w:rsidP="00210608">
            <w:pPr>
              <w:spacing w:line="276" w:lineRule="auto"/>
              <w:contextualSpacing/>
            </w:pPr>
          </w:p>
          <w:p w:rsidR="00C43712" w:rsidRPr="0070544D" w:rsidRDefault="00C43712" w:rsidP="00210608">
            <w:pPr>
              <w:spacing w:line="276" w:lineRule="auto"/>
              <w:contextualSpacing/>
              <w:rPr>
                <w:b/>
              </w:rPr>
            </w:pPr>
            <w:r w:rsidRPr="0070544D">
              <w:rPr>
                <w:b/>
              </w:rPr>
              <w:t>Громадяни:</w:t>
            </w:r>
          </w:p>
          <w:p w:rsidR="00C43712" w:rsidRPr="0070544D" w:rsidRDefault="00C43712" w:rsidP="00210608">
            <w:pPr>
              <w:spacing w:line="276" w:lineRule="auto"/>
              <w:contextualSpacing/>
            </w:pPr>
            <w:r w:rsidRPr="0070544D">
              <w:t>Розвиток інфраструктури на території громади за рахунок бюджетних коштів, які мали б бути спрямовані на здійснення контролю за дотриманням Правил та на організацію робіт з благоустрою</w:t>
            </w:r>
          </w:p>
          <w:p w:rsidR="00C43712" w:rsidRPr="0070544D" w:rsidRDefault="00C43712" w:rsidP="00210608">
            <w:pPr>
              <w:spacing w:line="276" w:lineRule="auto"/>
              <w:contextualSpacing/>
              <w:rPr>
                <w:b/>
              </w:rPr>
            </w:pPr>
            <w:r w:rsidRPr="0070544D">
              <w:rPr>
                <w:b/>
              </w:rPr>
              <w:t>Суб’єкти господарювання:</w:t>
            </w:r>
          </w:p>
          <w:p w:rsidR="00C43712" w:rsidRPr="0070544D" w:rsidRDefault="00C43712" w:rsidP="00210608">
            <w:pPr>
              <w:spacing w:line="276" w:lineRule="auto"/>
              <w:contextualSpacing/>
            </w:pPr>
            <w:r w:rsidRPr="0070544D">
              <w:lastRenderedPageBreak/>
              <w:t>Розвиток інфраструктури на території громади за рахунок бюджетних коштів, які мали б бути спрямовані на здійснення контролю за дотриманням Правил та на організацію робіт з благоустрою</w:t>
            </w:r>
          </w:p>
          <w:p w:rsidR="00C43712" w:rsidRPr="0070544D" w:rsidRDefault="00C43712" w:rsidP="00210608">
            <w:pPr>
              <w:spacing w:line="276" w:lineRule="auto"/>
              <w:contextualSpacing/>
              <w:rPr>
                <w:b/>
              </w:rPr>
            </w:pPr>
          </w:p>
        </w:tc>
        <w:tc>
          <w:tcPr>
            <w:tcW w:w="2499" w:type="dxa"/>
          </w:tcPr>
          <w:p w:rsidR="00C43712" w:rsidRPr="0070544D" w:rsidRDefault="00C43712" w:rsidP="00210608">
            <w:pPr>
              <w:spacing w:line="276" w:lineRule="auto"/>
              <w:contextualSpacing/>
              <w:rPr>
                <w:b/>
              </w:rPr>
            </w:pPr>
            <w:r w:rsidRPr="0070544D">
              <w:rPr>
                <w:b/>
              </w:rPr>
              <w:lastRenderedPageBreak/>
              <w:t>Держава:</w:t>
            </w:r>
          </w:p>
          <w:p w:rsidR="00C43712" w:rsidRPr="0070544D" w:rsidRDefault="00C43712" w:rsidP="00210608">
            <w:pPr>
              <w:spacing w:line="276" w:lineRule="auto"/>
              <w:contextualSpacing/>
              <w:rPr>
                <w:b/>
              </w:rPr>
            </w:pPr>
            <w:r w:rsidRPr="0070544D">
              <w:t xml:space="preserve">Витрати на проведення </w:t>
            </w:r>
            <w:proofErr w:type="spellStart"/>
            <w:r w:rsidRPr="0070544D">
              <w:t>роз»яснювальної</w:t>
            </w:r>
            <w:proofErr w:type="spellEnd"/>
            <w:r w:rsidRPr="0070544D">
              <w:t xml:space="preserve"> роботи серед мешканців територіальної громади та СПД, що провадять діяльність на території громади. У випадку не виконання заходів з благоустрою, утримання здійснюватиметься за рахунок місцевого бюджету</w:t>
            </w:r>
          </w:p>
          <w:p w:rsidR="00C43712" w:rsidRPr="0070544D" w:rsidRDefault="00C43712" w:rsidP="00210608">
            <w:pPr>
              <w:spacing w:line="276" w:lineRule="auto"/>
              <w:contextualSpacing/>
              <w:rPr>
                <w:b/>
              </w:rPr>
            </w:pPr>
            <w:r w:rsidRPr="0070544D">
              <w:rPr>
                <w:b/>
              </w:rPr>
              <w:t>Громадяни:</w:t>
            </w:r>
          </w:p>
          <w:p w:rsidR="00C43712" w:rsidRPr="0070544D" w:rsidRDefault="00C43712" w:rsidP="00210608">
            <w:pPr>
              <w:spacing w:line="276" w:lineRule="auto"/>
              <w:contextualSpacing/>
            </w:pPr>
            <w:r w:rsidRPr="0070544D">
              <w:t>Витрати на виконання заходів щодо утримання об’єктів благоустрою за власний рахунок</w:t>
            </w:r>
          </w:p>
          <w:p w:rsidR="00C43712" w:rsidRPr="0070544D" w:rsidRDefault="00C43712" w:rsidP="00210608">
            <w:pPr>
              <w:spacing w:line="276" w:lineRule="auto"/>
              <w:contextualSpacing/>
              <w:rPr>
                <w:b/>
              </w:rPr>
            </w:pPr>
            <w:r w:rsidRPr="0070544D">
              <w:rPr>
                <w:b/>
              </w:rPr>
              <w:t>Суб’єкти господарювання:</w:t>
            </w:r>
          </w:p>
          <w:p w:rsidR="00C43712" w:rsidRPr="0070544D" w:rsidRDefault="00C43712" w:rsidP="00210608">
            <w:pPr>
              <w:spacing w:line="276" w:lineRule="auto"/>
              <w:contextualSpacing/>
            </w:pPr>
            <w:r w:rsidRPr="0070544D">
              <w:t>Витрати на виконання заходів щодо утримання об’єктів благоустрою за власний рахунок</w:t>
            </w:r>
          </w:p>
          <w:p w:rsidR="00C43712" w:rsidRPr="0070544D" w:rsidRDefault="00C43712" w:rsidP="00210608">
            <w:pPr>
              <w:spacing w:line="276" w:lineRule="auto"/>
              <w:contextualSpacing/>
            </w:pPr>
          </w:p>
        </w:tc>
        <w:tc>
          <w:tcPr>
            <w:tcW w:w="2500" w:type="dxa"/>
          </w:tcPr>
          <w:p w:rsidR="00C43712" w:rsidRPr="0070544D" w:rsidRDefault="00C43712" w:rsidP="00210608">
            <w:pPr>
              <w:spacing w:line="276" w:lineRule="auto"/>
              <w:contextualSpacing/>
              <w:rPr>
                <w:b/>
              </w:rPr>
            </w:pPr>
            <w:r w:rsidRPr="0070544D">
              <w:t>У випадку не виконання заходів з благоустрою фізичними особами та СПД, утримання здійснюватиметься за рахунок місцевого бюджету. Цілі регулювання можуть бути досягнуті частково</w:t>
            </w:r>
          </w:p>
        </w:tc>
      </w:tr>
      <w:tr w:rsidR="00C43712" w:rsidRPr="0070544D" w:rsidTr="00210608">
        <w:tc>
          <w:tcPr>
            <w:tcW w:w="2499" w:type="dxa"/>
          </w:tcPr>
          <w:p w:rsidR="00C43712" w:rsidRPr="0070544D" w:rsidRDefault="00C43712" w:rsidP="00210608">
            <w:pPr>
              <w:spacing w:line="276" w:lineRule="auto"/>
              <w:contextualSpacing/>
              <w:rPr>
                <w:b/>
              </w:rPr>
            </w:pPr>
            <w:r w:rsidRPr="0070544D">
              <w:lastRenderedPageBreak/>
              <w:t>Альтернатива 1</w:t>
            </w:r>
          </w:p>
        </w:tc>
        <w:tc>
          <w:tcPr>
            <w:tcW w:w="2499" w:type="dxa"/>
          </w:tcPr>
          <w:p w:rsidR="00C43712" w:rsidRPr="0070544D" w:rsidRDefault="00C43712" w:rsidP="00210608">
            <w:pPr>
              <w:spacing w:line="276" w:lineRule="auto"/>
              <w:contextualSpacing/>
              <w:rPr>
                <w:b/>
              </w:rPr>
            </w:pPr>
            <w:r w:rsidRPr="0070544D">
              <w:rPr>
                <w:b/>
              </w:rPr>
              <w:t>Держава:</w:t>
            </w:r>
          </w:p>
          <w:p w:rsidR="00C43712" w:rsidRPr="0070544D" w:rsidRDefault="00C43712" w:rsidP="00210608">
            <w:pPr>
              <w:spacing w:line="276" w:lineRule="auto"/>
              <w:contextualSpacing/>
            </w:pPr>
            <w:r w:rsidRPr="0070544D">
              <w:t>Організація роботи та заходів з благоустрою Тернопільської міської територіальної громади, а також відновлення об’єктів благоустрою за рахунок місцевого бюджету</w:t>
            </w:r>
          </w:p>
          <w:p w:rsidR="00C43712" w:rsidRPr="0070544D" w:rsidRDefault="00C43712" w:rsidP="00210608">
            <w:pPr>
              <w:spacing w:line="276" w:lineRule="auto"/>
              <w:contextualSpacing/>
              <w:rPr>
                <w:b/>
              </w:rPr>
            </w:pPr>
            <w:r w:rsidRPr="0070544D">
              <w:rPr>
                <w:b/>
              </w:rPr>
              <w:t>Громадяни:</w:t>
            </w:r>
          </w:p>
          <w:p w:rsidR="00C43712" w:rsidRPr="0070544D" w:rsidRDefault="00C43712" w:rsidP="00210608">
            <w:pPr>
              <w:spacing w:line="276" w:lineRule="auto"/>
              <w:contextualSpacing/>
            </w:pPr>
            <w:r w:rsidRPr="0070544D">
              <w:t>Організація роботи та заходів з благоустрою Тернопільської міської територіальної громади, а також відновлення об’єктів благоустрою за рахунок місцевого бюджету</w:t>
            </w:r>
          </w:p>
          <w:p w:rsidR="00C43712" w:rsidRPr="0070544D" w:rsidRDefault="00C43712" w:rsidP="00210608">
            <w:pPr>
              <w:spacing w:line="276" w:lineRule="auto"/>
              <w:contextualSpacing/>
            </w:pPr>
          </w:p>
          <w:p w:rsidR="00C43712" w:rsidRPr="0070544D" w:rsidRDefault="00C43712" w:rsidP="00210608">
            <w:pPr>
              <w:spacing w:line="276" w:lineRule="auto"/>
              <w:contextualSpacing/>
              <w:rPr>
                <w:b/>
              </w:rPr>
            </w:pPr>
            <w:r w:rsidRPr="0070544D">
              <w:rPr>
                <w:b/>
              </w:rPr>
              <w:t>Суб’єкти господарювання:</w:t>
            </w:r>
          </w:p>
          <w:p w:rsidR="00C43712" w:rsidRPr="0070544D" w:rsidRDefault="00C43712" w:rsidP="00210608">
            <w:pPr>
              <w:spacing w:line="276" w:lineRule="auto"/>
              <w:contextualSpacing/>
            </w:pPr>
            <w:r w:rsidRPr="0070544D">
              <w:t>Організація роботи та заходів з благоустрою Тернопільської міської територіальної громади, а також відновлення об’єктів благоустрою за рахунок місцевого бюджету</w:t>
            </w:r>
          </w:p>
          <w:p w:rsidR="00C43712" w:rsidRPr="0070544D" w:rsidRDefault="00C43712" w:rsidP="00210608">
            <w:pPr>
              <w:spacing w:line="276" w:lineRule="auto"/>
              <w:contextualSpacing/>
            </w:pPr>
          </w:p>
          <w:p w:rsidR="00C43712" w:rsidRPr="0070544D" w:rsidRDefault="00C43712" w:rsidP="00210608">
            <w:pPr>
              <w:spacing w:line="276" w:lineRule="auto"/>
              <w:contextualSpacing/>
            </w:pPr>
          </w:p>
        </w:tc>
        <w:tc>
          <w:tcPr>
            <w:tcW w:w="2499" w:type="dxa"/>
          </w:tcPr>
          <w:p w:rsidR="00C43712" w:rsidRPr="0070544D" w:rsidRDefault="00C43712" w:rsidP="00210608">
            <w:pPr>
              <w:spacing w:line="276" w:lineRule="auto"/>
              <w:contextualSpacing/>
              <w:rPr>
                <w:b/>
              </w:rPr>
            </w:pPr>
            <w:r w:rsidRPr="0070544D">
              <w:rPr>
                <w:b/>
              </w:rPr>
              <w:t>Держава:</w:t>
            </w:r>
          </w:p>
          <w:p w:rsidR="00C43712" w:rsidRPr="0070544D" w:rsidRDefault="00C43712" w:rsidP="00210608">
            <w:pPr>
              <w:spacing w:line="276" w:lineRule="auto"/>
              <w:contextualSpacing/>
            </w:pPr>
            <w:r w:rsidRPr="0070544D">
              <w:t xml:space="preserve">Організація роботи та заходів з благоустрою Тернопільської міської територіальної громади, а також відновлення об’єктів благоустрою за рахунок місцевого бюджету становить орієнтовно 127519,5 </w:t>
            </w:r>
            <w:proofErr w:type="spellStart"/>
            <w:r w:rsidRPr="0070544D">
              <w:t>тис.грн</w:t>
            </w:r>
            <w:proofErr w:type="spellEnd"/>
            <w:r w:rsidRPr="0070544D">
              <w:t>.</w:t>
            </w:r>
          </w:p>
          <w:p w:rsidR="00C43712" w:rsidRPr="0070544D" w:rsidRDefault="00C43712" w:rsidP="00210608">
            <w:pPr>
              <w:spacing w:line="276" w:lineRule="auto"/>
              <w:contextualSpacing/>
              <w:rPr>
                <w:b/>
              </w:rPr>
            </w:pPr>
          </w:p>
          <w:p w:rsidR="00C43712" w:rsidRPr="0070544D" w:rsidRDefault="00C43712" w:rsidP="00210608">
            <w:pPr>
              <w:spacing w:line="276" w:lineRule="auto"/>
              <w:contextualSpacing/>
              <w:rPr>
                <w:b/>
              </w:rPr>
            </w:pPr>
          </w:p>
          <w:p w:rsidR="00C43712" w:rsidRPr="0070544D" w:rsidRDefault="00C43712" w:rsidP="00210608">
            <w:pPr>
              <w:spacing w:line="276" w:lineRule="auto"/>
              <w:contextualSpacing/>
              <w:rPr>
                <w:b/>
              </w:rPr>
            </w:pPr>
            <w:r w:rsidRPr="0070544D">
              <w:rPr>
                <w:b/>
              </w:rPr>
              <w:t>Громадяни:</w:t>
            </w:r>
          </w:p>
          <w:p w:rsidR="00C43712" w:rsidRPr="0070544D" w:rsidRDefault="00C43712" w:rsidP="00210608">
            <w:pPr>
              <w:spacing w:line="276" w:lineRule="auto"/>
              <w:contextualSpacing/>
            </w:pPr>
            <w:r w:rsidRPr="0070544D">
              <w:t>Витрати з місцевого бюджету</w:t>
            </w:r>
          </w:p>
          <w:p w:rsidR="00C43712" w:rsidRPr="0070544D" w:rsidRDefault="00C43712" w:rsidP="00210608">
            <w:pPr>
              <w:spacing w:line="276" w:lineRule="auto"/>
              <w:contextualSpacing/>
              <w:rPr>
                <w:b/>
              </w:rPr>
            </w:pPr>
          </w:p>
          <w:p w:rsidR="00C43712" w:rsidRPr="0070544D" w:rsidRDefault="00C43712" w:rsidP="00210608">
            <w:pPr>
              <w:spacing w:line="276" w:lineRule="auto"/>
              <w:contextualSpacing/>
              <w:rPr>
                <w:b/>
              </w:rPr>
            </w:pPr>
          </w:p>
          <w:p w:rsidR="00C43712" w:rsidRPr="0070544D" w:rsidRDefault="00C43712" w:rsidP="00210608">
            <w:pPr>
              <w:spacing w:line="276" w:lineRule="auto"/>
              <w:contextualSpacing/>
              <w:rPr>
                <w:b/>
              </w:rPr>
            </w:pPr>
          </w:p>
          <w:p w:rsidR="00C43712" w:rsidRPr="0070544D" w:rsidRDefault="00C43712" w:rsidP="00210608">
            <w:pPr>
              <w:spacing w:line="276" w:lineRule="auto"/>
              <w:contextualSpacing/>
              <w:rPr>
                <w:b/>
              </w:rPr>
            </w:pPr>
          </w:p>
          <w:p w:rsidR="00C43712" w:rsidRPr="0070544D" w:rsidRDefault="00C43712" w:rsidP="00210608">
            <w:pPr>
              <w:spacing w:line="276" w:lineRule="auto"/>
              <w:contextualSpacing/>
              <w:rPr>
                <w:b/>
              </w:rPr>
            </w:pPr>
            <w:r w:rsidRPr="0070544D">
              <w:rPr>
                <w:b/>
              </w:rPr>
              <w:t>Суб’єкти господарювання:</w:t>
            </w:r>
          </w:p>
          <w:p w:rsidR="00C43712" w:rsidRPr="0070544D" w:rsidRDefault="00C43712" w:rsidP="00210608">
            <w:pPr>
              <w:spacing w:line="276" w:lineRule="auto"/>
              <w:contextualSpacing/>
            </w:pPr>
            <w:r w:rsidRPr="0070544D">
              <w:t>Витрати за власний рахунок або частково з місцевого бюджету</w:t>
            </w:r>
          </w:p>
          <w:p w:rsidR="00C43712" w:rsidRPr="0070544D" w:rsidRDefault="00C43712" w:rsidP="00210608">
            <w:pPr>
              <w:spacing w:line="276" w:lineRule="auto"/>
              <w:contextualSpacing/>
              <w:rPr>
                <w:b/>
              </w:rPr>
            </w:pPr>
          </w:p>
          <w:p w:rsidR="00C43712" w:rsidRPr="0070544D" w:rsidRDefault="00C43712" w:rsidP="00210608">
            <w:pPr>
              <w:spacing w:line="276" w:lineRule="auto"/>
              <w:contextualSpacing/>
              <w:rPr>
                <w:b/>
              </w:rPr>
            </w:pPr>
          </w:p>
        </w:tc>
        <w:tc>
          <w:tcPr>
            <w:tcW w:w="2500" w:type="dxa"/>
          </w:tcPr>
          <w:p w:rsidR="00C43712" w:rsidRPr="0070544D" w:rsidRDefault="00C43712" w:rsidP="00210608">
            <w:pPr>
              <w:spacing w:line="276" w:lineRule="auto"/>
              <w:contextualSpacing/>
            </w:pPr>
            <w:r w:rsidRPr="0070544D">
              <w:t xml:space="preserve">У випадку залишення діючого документу без змін органи місцевого самоврядування не в змозі самотужки врегулювати відносити у сфері благоустрою, забезпечувати охорону прав і законних інтересів громадян – мешканців </w:t>
            </w:r>
            <w:proofErr w:type="spellStart"/>
            <w:r w:rsidRPr="0070544D">
              <w:t>територальної</w:t>
            </w:r>
            <w:proofErr w:type="spellEnd"/>
            <w:r w:rsidRPr="0070544D">
              <w:t xml:space="preserve"> громади</w:t>
            </w:r>
          </w:p>
        </w:tc>
      </w:tr>
    </w:tbl>
    <w:p w:rsidR="00C43712" w:rsidRPr="0070544D" w:rsidRDefault="00C43712" w:rsidP="00C43712">
      <w:pP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88"/>
        <w:gridCol w:w="3333"/>
      </w:tblGrid>
      <w:tr w:rsidR="00C43712" w:rsidRPr="0070544D" w:rsidTr="00210608">
        <w:tc>
          <w:tcPr>
            <w:tcW w:w="2376" w:type="dxa"/>
          </w:tcPr>
          <w:p w:rsidR="00C43712" w:rsidRPr="0070544D" w:rsidRDefault="00C43712" w:rsidP="00210608">
            <w:pPr>
              <w:spacing w:line="276" w:lineRule="auto"/>
              <w:contextualSpacing/>
              <w:rPr>
                <w:b/>
              </w:rPr>
            </w:pPr>
            <w:r w:rsidRPr="0070544D">
              <w:rPr>
                <w:b/>
              </w:rPr>
              <w:lastRenderedPageBreak/>
              <w:t>Рейтинг</w:t>
            </w:r>
          </w:p>
        </w:tc>
        <w:tc>
          <w:tcPr>
            <w:tcW w:w="4288" w:type="dxa"/>
          </w:tcPr>
          <w:p w:rsidR="00C43712" w:rsidRPr="0070544D" w:rsidRDefault="00C43712" w:rsidP="00210608">
            <w:pPr>
              <w:spacing w:line="276" w:lineRule="auto"/>
              <w:contextualSpacing/>
              <w:rPr>
                <w:b/>
              </w:rPr>
            </w:pPr>
            <w:r w:rsidRPr="0070544D">
              <w:rPr>
                <w:b/>
              </w:rPr>
              <w:t>Аргументи щодо переваги обраної альтернативи/причини відмови від альтернативи</w:t>
            </w:r>
          </w:p>
        </w:tc>
        <w:tc>
          <w:tcPr>
            <w:tcW w:w="3333" w:type="dxa"/>
          </w:tcPr>
          <w:p w:rsidR="00C43712" w:rsidRPr="0070544D" w:rsidRDefault="00C43712" w:rsidP="00210608">
            <w:pPr>
              <w:spacing w:line="276" w:lineRule="auto"/>
              <w:contextualSpacing/>
              <w:rPr>
                <w:b/>
              </w:rPr>
            </w:pPr>
            <w:r w:rsidRPr="0070544D">
              <w:rPr>
                <w:b/>
              </w:rPr>
              <w:t>Оцінка ризику зовнішніх чинників на дію запропонованого регуляторного акту</w:t>
            </w:r>
          </w:p>
        </w:tc>
      </w:tr>
      <w:tr w:rsidR="00C43712" w:rsidRPr="0070544D" w:rsidTr="00210608">
        <w:tc>
          <w:tcPr>
            <w:tcW w:w="2376" w:type="dxa"/>
          </w:tcPr>
          <w:p w:rsidR="00C43712" w:rsidRPr="0070544D" w:rsidRDefault="00C43712" w:rsidP="00210608">
            <w:pPr>
              <w:spacing w:line="276" w:lineRule="auto"/>
              <w:contextualSpacing/>
              <w:rPr>
                <w:b/>
              </w:rPr>
            </w:pPr>
            <w:r w:rsidRPr="0070544D">
              <w:t>Альтернатива 3</w:t>
            </w:r>
          </w:p>
        </w:tc>
        <w:tc>
          <w:tcPr>
            <w:tcW w:w="4288" w:type="dxa"/>
          </w:tcPr>
          <w:p w:rsidR="00C43712" w:rsidRPr="0070544D" w:rsidRDefault="00C43712" w:rsidP="00210608">
            <w:pPr>
              <w:spacing w:line="276" w:lineRule="auto"/>
              <w:contextualSpacing/>
            </w:pPr>
            <w:r w:rsidRPr="0070544D">
              <w:t>Цілі прийнятого проекту рішення міської ради будуть досягнуті в повній мірі</w:t>
            </w:r>
          </w:p>
        </w:tc>
        <w:tc>
          <w:tcPr>
            <w:tcW w:w="3333" w:type="dxa"/>
          </w:tcPr>
          <w:p w:rsidR="00C43712" w:rsidRPr="0070544D" w:rsidRDefault="00C43712" w:rsidP="00210608">
            <w:pPr>
              <w:spacing w:line="276" w:lineRule="auto"/>
              <w:contextualSpacing/>
            </w:pPr>
            <w:r w:rsidRPr="0070544D">
              <w:t>Внесення змін до чинного законодавства</w:t>
            </w:r>
          </w:p>
        </w:tc>
      </w:tr>
      <w:tr w:rsidR="00C43712" w:rsidRPr="0070544D" w:rsidTr="00210608">
        <w:tc>
          <w:tcPr>
            <w:tcW w:w="2376" w:type="dxa"/>
          </w:tcPr>
          <w:p w:rsidR="00C43712" w:rsidRPr="0070544D" w:rsidRDefault="00C43712" w:rsidP="00210608">
            <w:pPr>
              <w:spacing w:line="276" w:lineRule="auto"/>
              <w:contextualSpacing/>
              <w:rPr>
                <w:b/>
              </w:rPr>
            </w:pPr>
            <w:r w:rsidRPr="0070544D">
              <w:t>Альтернатива 2</w:t>
            </w:r>
          </w:p>
        </w:tc>
        <w:tc>
          <w:tcPr>
            <w:tcW w:w="4288" w:type="dxa"/>
          </w:tcPr>
          <w:p w:rsidR="00C43712" w:rsidRPr="0070544D" w:rsidRDefault="00C43712" w:rsidP="00210608">
            <w:pPr>
              <w:spacing w:line="276" w:lineRule="auto"/>
              <w:contextualSpacing/>
            </w:pPr>
            <w:r w:rsidRPr="0070544D">
              <w:t>Цілі регулювання можуть бути досягнуто частково. Балансу інтересів досягнути неможливо.</w:t>
            </w:r>
          </w:p>
        </w:tc>
        <w:tc>
          <w:tcPr>
            <w:tcW w:w="3333" w:type="dxa"/>
          </w:tcPr>
          <w:p w:rsidR="00C43712" w:rsidRPr="0070544D" w:rsidRDefault="00C43712" w:rsidP="00210608">
            <w:pPr>
              <w:spacing w:line="276" w:lineRule="auto"/>
              <w:contextualSpacing/>
            </w:pPr>
            <w:r w:rsidRPr="0070544D">
              <w:t>У випадку не виконання заходів, зобов’язання у сфері благоустрою будуть виконуватись за рахунок міського бюджету</w:t>
            </w:r>
          </w:p>
        </w:tc>
      </w:tr>
      <w:tr w:rsidR="00C43712" w:rsidRPr="0070544D" w:rsidTr="00210608">
        <w:tc>
          <w:tcPr>
            <w:tcW w:w="2376" w:type="dxa"/>
          </w:tcPr>
          <w:p w:rsidR="00C43712" w:rsidRPr="0070544D" w:rsidRDefault="00C43712" w:rsidP="00210608">
            <w:pPr>
              <w:spacing w:line="276" w:lineRule="auto"/>
              <w:contextualSpacing/>
              <w:rPr>
                <w:b/>
              </w:rPr>
            </w:pPr>
            <w:r w:rsidRPr="0070544D">
              <w:t>Альтернатива 1</w:t>
            </w:r>
          </w:p>
        </w:tc>
        <w:tc>
          <w:tcPr>
            <w:tcW w:w="4288" w:type="dxa"/>
          </w:tcPr>
          <w:p w:rsidR="00C43712" w:rsidRPr="0070544D" w:rsidRDefault="00C43712" w:rsidP="00210608">
            <w:pPr>
              <w:spacing w:line="276" w:lineRule="auto"/>
              <w:contextualSpacing/>
            </w:pPr>
            <w:r w:rsidRPr="0070544D">
              <w:t xml:space="preserve">У випадку  не прийняття регуляторного </w:t>
            </w:r>
            <w:proofErr w:type="spellStart"/>
            <w:r w:rsidRPr="0070544D">
              <w:t>акта</w:t>
            </w:r>
            <w:proofErr w:type="spellEnd"/>
            <w:r w:rsidRPr="0070544D">
              <w:t xml:space="preserve"> діючий документ не буде відповідати нормативно-правовим актам, не зможе регулювати відносини у сфері благоустрою, а тому вказана альтернатива є неприйнятною</w:t>
            </w:r>
          </w:p>
        </w:tc>
        <w:tc>
          <w:tcPr>
            <w:tcW w:w="3333" w:type="dxa"/>
          </w:tcPr>
          <w:p w:rsidR="00C43712" w:rsidRPr="0070544D" w:rsidRDefault="00C43712" w:rsidP="00210608">
            <w:pPr>
              <w:spacing w:line="276" w:lineRule="auto"/>
              <w:contextualSpacing/>
            </w:pPr>
            <w:r w:rsidRPr="0070544D">
              <w:t xml:space="preserve">Не можливо вирішити питання стосовно усних та письмових скарг від фізичних осіб та депутатів міської ради щодо створення стихійних сміттєзвалищ на територіях загального користування (парки, провулки, прибудинкові території, інші </w:t>
            </w:r>
            <w:proofErr w:type="spellStart"/>
            <w:r w:rsidRPr="0070544D">
              <w:t>об᾿єкти</w:t>
            </w:r>
            <w:proofErr w:type="spellEnd"/>
            <w:r w:rsidRPr="0070544D">
              <w:t>)</w:t>
            </w:r>
          </w:p>
        </w:tc>
      </w:tr>
    </w:tbl>
    <w:p w:rsidR="00C43712" w:rsidRPr="0070544D" w:rsidRDefault="00C43712" w:rsidP="00C43712">
      <w:pPr>
        <w:spacing w:line="276" w:lineRule="auto"/>
        <w:contextualSpacing/>
        <w:rPr>
          <w:b/>
        </w:rPr>
      </w:pPr>
    </w:p>
    <w:p w:rsidR="00C43712" w:rsidRPr="0070544D" w:rsidRDefault="00C43712" w:rsidP="00C43712">
      <w:pPr>
        <w:spacing w:line="276" w:lineRule="auto"/>
        <w:ind w:left="708" w:firstLine="708"/>
        <w:contextualSpacing/>
        <w:rPr>
          <w:b/>
        </w:rPr>
      </w:pPr>
      <w:r w:rsidRPr="0070544D">
        <w:rPr>
          <w:b/>
        </w:rPr>
        <w:t xml:space="preserve"> </w:t>
      </w:r>
      <w:r w:rsidRPr="0070544D">
        <w:rPr>
          <w:b/>
          <w:lang w:val="en-US"/>
        </w:rPr>
        <w:t>V</w:t>
      </w:r>
      <w:r w:rsidRPr="0070544D">
        <w:rPr>
          <w:b/>
          <w:lang w:val="ru-RU"/>
        </w:rPr>
        <w:t xml:space="preserve">. </w:t>
      </w:r>
      <w:r w:rsidRPr="0070544D">
        <w:rPr>
          <w:b/>
        </w:rPr>
        <w:t>Механізм та заходи, які забезпечать розв’язання визначеної проблеми для розв’язання проблеми</w:t>
      </w:r>
    </w:p>
    <w:p w:rsidR="00C43712" w:rsidRPr="0070544D" w:rsidRDefault="00C43712" w:rsidP="00C43712">
      <w:pPr>
        <w:autoSpaceDE w:val="0"/>
        <w:autoSpaceDN w:val="0"/>
        <w:rPr>
          <w:rFonts w:ascii="Arial Narrow" w:eastAsia="Calibri" w:hAnsi="Arial Narrow" w:cs="Arial Narrow"/>
          <w:color w:val="000000"/>
          <w:lang w:eastAsia="uk-UA"/>
        </w:rPr>
      </w:pPr>
    </w:p>
    <w:p w:rsidR="00C43712" w:rsidRPr="0070544D" w:rsidRDefault="00C43712" w:rsidP="00C43712">
      <w:pPr>
        <w:autoSpaceDE w:val="0"/>
        <w:autoSpaceDN w:val="0"/>
        <w:rPr>
          <w:rFonts w:ascii="Arial Narrow" w:eastAsia="Calibri" w:hAnsi="Arial Narrow"/>
          <w:lang w:eastAsia="uk-UA"/>
        </w:rPr>
      </w:pPr>
    </w:p>
    <w:p w:rsidR="00C43712" w:rsidRPr="0070544D" w:rsidRDefault="00C43712" w:rsidP="00C43712">
      <w:pPr>
        <w:autoSpaceDE w:val="0"/>
        <w:autoSpaceDN w:val="0"/>
        <w:rPr>
          <w:rFonts w:eastAsia="Calibri"/>
          <w:b/>
          <w:lang w:eastAsia="uk-UA"/>
        </w:rPr>
      </w:pPr>
      <w:r w:rsidRPr="0070544D">
        <w:rPr>
          <w:rFonts w:eastAsia="Calibri"/>
          <w:b/>
          <w:i/>
          <w:iCs/>
          <w:lang w:eastAsia="uk-UA"/>
        </w:rPr>
        <w:t xml:space="preserve">Запропоновані механізми регуляторного </w:t>
      </w:r>
      <w:proofErr w:type="spellStart"/>
      <w:r w:rsidRPr="0070544D">
        <w:rPr>
          <w:rFonts w:eastAsia="Calibri"/>
          <w:b/>
          <w:i/>
          <w:iCs/>
          <w:lang w:eastAsia="uk-UA"/>
        </w:rPr>
        <w:t>акта</w:t>
      </w:r>
      <w:proofErr w:type="spellEnd"/>
      <w:r w:rsidRPr="0070544D">
        <w:rPr>
          <w:rFonts w:eastAsia="Calibri"/>
          <w:b/>
          <w:lang w:eastAsia="uk-UA"/>
        </w:rPr>
        <w:t xml:space="preserve">, </w:t>
      </w:r>
      <w:r w:rsidRPr="0070544D">
        <w:rPr>
          <w:rFonts w:eastAsia="Calibri"/>
          <w:b/>
          <w:i/>
          <w:iCs/>
          <w:lang w:eastAsia="uk-UA"/>
        </w:rPr>
        <w:t xml:space="preserve">за допомогою яких можна </w:t>
      </w:r>
      <w:proofErr w:type="spellStart"/>
      <w:r w:rsidRPr="0070544D">
        <w:rPr>
          <w:rFonts w:eastAsia="Calibri"/>
          <w:b/>
          <w:i/>
          <w:iCs/>
          <w:lang w:eastAsia="uk-UA"/>
        </w:rPr>
        <w:t>розв</w:t>
      </w:r>
      <w:proofErr w:type="spellEnd"/>
      <w:r w:rsidRPr="0070544D">
        <w:rPr>
          <w:rFonts w:eastAsia="Calibri"/>
          <w:b/>
          <w:i/>
          <w:iCs/>
          <w:lang w:eastAsia="uk-UA"/>
        </w:rPr>
        <w:t xml:space="preserve"> Знати проблему:</w:t>
      </w:r>
    </w:p>
    <w:p w:rsidR="00C43712" w:rsidRPr="0070544D" w:rsidRDefault="00C43712" w:rsidP="00C43712">
      <w:pPr>
        <w:autoSpaceDE w:val="0"/>
        <w:autoSpaceDN w:val="0"/>
        <w:rPr>
          <w:rFonts w:eastAsia="Calibri"/>
          <w:lang w:eastAsia="uk-UA"/>
        </w:rPr>
      </w:pPr>
      <w:r w:rsidRPr="0070544D">
        <w:rPr>
          <w:rFonts w:eastAsia="Calibri"/>
          <w:lang w:eastAsia="uk-UA"/>
        </w:rPr>
        <w:tab/>
        <w:t>За загальними правилами, встановленими Законом України «Про благоустрій населених пунктів», утримання у належному стані об’єктів благоустрою власними силами або шляхом залучення на конкурсних засадах інших установ, організацій, здійснює балансоутримувач.</w:t>
      </w:r>
    </w:p>
    <w:p w:rsidR="00C43712" w:rsidRPr="0070544D" w:rsidRDefault="00C43712" w:rsidP="00C43712">
      <w:pPr>
        <w:autoSpaceDE w:val="0"/>
        <w:autoSpaceDN w:val="0"/>
        <w:rPr>
          <w:rFonts w:eastAsia="Calibri"/>
          <w:lang w:eastAsia="uk-UA"/>
        </w:rPr>
      </w:pPr>
    </w:p>
    <w:p w:rsidR="00C43712" w:rsidRPr="0070544D" w:rsidRDefault="00C43712" w:rsidP="00C43712">
      <w:pPr>
        <w:autoSpaceDE w:val="0"/>
        <w:autoSpaceDN w:val="0"/>
        <w:rPr>
          <w:rFonts w:eastAsia="Calibri"/>
          <w:lang w:eastAsia="uk-UA"/>
        </w:rPr>
      </w:pPr>
      <w:r w:rsidRPr="0070544D">
        <w:rPr>
          <w:rFonts w:eastAsia="Calibri"/>
          <w:lang w:eastAsia="uk-UA"/>
        </w:rPr>
        <w:tab/>
        <w:t>Власники будівель та споруд торговельного, соціально-культурного, спортивного та іншого призначення, розташованих на території об’єкта благоустрою, зобов’язані забезпечити належне утримання наданої їм у встановленому порядку ділянки території у визначених межах зон відповідальності, а також можуть на умовах договору, укладеного з балансоутримувачем, забезпечувати належне утримання закріпленої за ними території (прилеглої території) та брати пайову участь в утриманні об’єкта благоустрою. Межі закріпленої території, обсяги пайової участі визначає власник об’єкта благоустрою.</w:t>
      </w:r>
    </w:p>
    <w:p w:rsidR="00C43712" w:rsidRPr="0070544D" w:rsidRDefault="00C43712" w:rsidP="00C43712">
      <w:pPr>
        <w:autoSpaceDE w:val="0"/>
        <w:autoSpaceDN w:val="0"/>
        <w:rPr>
          <w:rFonts w:ascii="Arial Narrow" w:eastAsia="Calibri" w:hAnsi="Arial Narrow"/>
          <w:lang w:eastAsia="uk-UA"/>
        </w:rPr>
      </w:pPr>
      <w:r w:rsidRPr="0070544D">
        <w:rPr>
          <w:rFonts w:eastAsia="Calibri"/>
          <w:lang w:eastAsia="uk-UA"/>
        </w:rPr>
        <w:tab/>
        <w:t>Порядок розподілу обов’язків між підприємствами, установами та організаціями і громадянами щодо організації утримання належних їм, закріплених та прилеглих територіях</w:t>
      </w:r>
    </w:p>
    <w:p w:rsidR="00C43712" w:rsidRPr="0070544D" w:rsidRDefault="00C43712" w:rsidP="00C43712">
      <w:pPr>
        <w:autoSpaceDE w:val="0"/>
        <w:autoSpaceDN w:val="0"/>
        <w:rPr>
          <w:rFonts w:eastAsia="Calibri"/>
          <w:lang w:eastAsia="uk-UA"/>
        </w:rPr>
      </w:pPr>
      <w:r w:rsidRPr="0070544D">
        <w:rPr>
          <w:rFonts w:eastAsia="Calibri"/>
          <w:lang w:eastAsia="uk-UA"/>
        </w:rPr>
        <w:t>у належному санітарно-технічному стані базується на принципі, коли кожна особа зобов'язана утримувати у належному стані територію, право користування якої їй надано законним порядком (договором) у визначених межах зон відповідальності. Утримання може здійснюватися спільно на підставі договору.</w:t>
      </w:r>
    </w:p>
    <w:p w:rsidR="00C43712" w:rsidRPr="0070544D" w:rsidRDefault="00C43712" w:rsidP="00C43712">
      <w:pPr>
        <w:autoSpaceDE w:val="0"/>
        <w:autoSpaceDN w:val="0"/>
        <w:rPr>
          <w:rFonts w:eastAsia="Calibri"/>
          <w:lang w:eastAsia="uk-UA"/>
        </w:rPr>
      </w:pPr>
      <w:r w:rsidRPr="0070544D">
        <w:rPr>
          <w:rFonts w:eastAsia="Calibri"/>
          <w:lang w:eastAsia="uk-UA"/>
        </w:rPr>
        <w:tab/>
        <w:t>На суб’єктів господарювання покладається обов’язок по прибиранню тротуарів та територій, прилеглих до об’єктів благоустрою, торгівлі, ресторанного господарства.</w:t>
      </w:r>
    </w:p>
    <w:p w:rsidR="00C43712" w:rsidRPr="0070544D" w:rsidRDefault="00C43712" w:rsidP="00C43712">
      <w:pPr>
        <w:autoSpaceDE w:val="0"/>
        <w:autoSpaceDN w:val="0"/>
        <w:rPr>
          <w:rFonts w:eastAsia="Calibri"/>
          <w:b/>
          <w:lang w:eastAsia="uk-UA"/>
        </w:rPr>
      </w:pPr>
      <w:r w:rsidRPr="0070544D">
        <w:rPr>
          <w:rFonts w:eastAsia="Calibri"/>
          <w:b/>
          <w:i/>
          <w:iCs/>
          <w:lang w:eastAsia="uk-UA"/>
        </w:rPr>
        <w:t>Заходи, які мають здійснити органи влади для впровадження цього регуляторного</w:t>
      </w:r>
    </w:p>
    <w:p w:rsidR="00C43712" w:rsidRPr="0070544D" w:rsidRDefault="00C43712" w:rsidP="00C43712">
      <w:pPr>
        <w:autoSpaceDE w:val="0"/>
        <w:autoSpaceDN w:val="0"/>
        <w:rPr>
          <w:rFonts w:eastAsia="Calibri"/>
          <w:b/>
          <w:lang w:eastAsia="uk-UA"/>
        </w:rPr>
      </w:pPr>
      <w:proofErr w:type="spellStart"/>
      <w:r w:rsidRPr="0070544D">
        <w:rPr>
          <w:rFonts w:eastAsia="Calibri"/>
          <w:b/>
          <w:i/>
          <w:iCs/>
          <w:lang w:eastAsia="uk-UA"/>
        </w:rPr>
        <w:t>акта</w:t>
      </w:r>
      <w:proofErr w:type="spellEnd"/>
      <w:r w:rsidRPr="0070544D">
        <w:rPr>
          <w:rFonts w:eastAsia="Calibri"/>
          <w:b/>
          <w:i/>
          <w:iCs/>
          <w:lang w:eastAsia="uk-UA"/>
        </w:rPr>
        <w:t>:</w:t>
      </w:r>
    </w:p>
    <w:p w:rsidR="00C43712" w:rsidRPr="0070544D" w:rsidRDefault="00C43712" w:rsidP="00C43712">
      <w:pPr>
        <w:autoSpaceDE w:val="0"/>
        <w:autoSpaceDN w:val="0"/>
        <w:rPr>
          <w:rFonts w:eastAsia="Calibri"/>
          <w:lang w:eastAsia="uk-UA"/>
        </w:rPr>
      </w:pPr>
      <w:r w:rsidRPr="0070544D">
        <w:rPr>
          <w:rFonts w:eastAsia="Calibri"/>
          <w:lang w:eastAsia="uk-UA"/>
        </w:rPr>
        <w:tab/>
        <w:t>Розробка проекту рішення Тернопільської  міської територіальної громади  «Про затвердження Правила благоустрою Тернопільської  міської територіальної громади  » та аналізу регуляторного впливу до нього.</w:t>
      </w:r>
    </w:p>
    <w:p w:rsidR="00C43712" w:rsidRPr="0070544D" w:rsidRDefault="00C43712" w:rsidP="00C43712">
      <w:pPr>
        <w:autoSpaceDE w:val="0"/>
        <w:autoSpaceDN w:val="0"/>
        <w:rPr>
          <w:rFonts w:eastAsia="Calibri"/>
          <w:lang w:eastAsia="uk-UA"/>
        </w:rPr>
      </w:pPr>
      <w:r w:rsidRPr="0070544D">
        <w:rPr>
          <w:rFonts w:eastAsia="Calibri"/>
          <w:lang w:eastAsia="uk-UA"/>
        </w:rPr>
        <w:tab/>
        <w:t>Оприлюднення проекту разом з АРВ та отримання пропозицій і зауважень.</w:t>
      </w:r>
    </w:p>
    <w:p w:rsidR="00C43712" w:rsidRPr="0070544D" w:rsidRDefault="00C43712" w:rsidP="00C43712">
      <w:pPr>
        <w:autoSpaceDE w:val="0"/>
        <w:autoSpaceDN w:val="0"/>
        <w:rPr>
          <w:rFonts w:eastAsia="Calibri"/>
          <w:lang w:eastAsia="uk-UA"/>
        </w:rPr>
      </w:pPr>
      <w:r w:rsidRPr="0070544D">
        <w:rPr>
          <w:rFonts w:eastAsia="Calibri"/>
          <w:lang w:eastAsia="uk-UA"/>
        </w:rPr>
        <w:lastRenderedPageBreak/>
        <w:tab/>
        <w:t xml:space="preserve">Підготовка експертного висновку постійної відповідальної комісії </w:t>
      </w:r>
      <w:r w:rsidRPr="0070544D">
        <w:rPr>
          <w:lang w:eastAsia="uk-UA"/>
        </w:rPr>
        <w:t>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r w:rsidRPr="0070544D">
        <w:rPr>
          <w:rFonts w:eastAsia="Calibri"/>
          <w:lang w:eastAsia="uk-UA"/>
        </w:rPr>
        <w:t xml:space="preserve">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C43712" w:rsidRPr="0070544D" w:rsidRDefault="00C43712" w:rsidP="00C43712">
      <w:pPr>
        <w:autoSpaceDE w:val="0"/>
        <w:autoSpaceDN w:val="0"/>
        <w:rPr>
          <w:rFonts w:eastAsia="Calibri"/>
          <w:lang w:eastAsia="uk-UA"/>
        </w:rPr>
      </w:pPr>
      <w:r w:rsidRPr="0070544D">
        <w:rPr>
          <w:rFonts w:eastAsia="Calibri"/>
          <w:lang w:eastAsia="uk-UA"/>
        </w:rPr>
        <w:tab/>
        <w:t>Отримання пропозицій по удосконаленню від Державної регуляторної служби України.</w:t>
      </w:r>
    </w:p>
    <w:p w:rsidR="00C43712" w:rsidRPr="0070544D" w:rsidRDefault="00C43712" w:rsidP="00C43712">
      <w:pPr>
        <w:autoSpaceDE w:val="0"/>
        <w:autoSpaceDN w:val="0"/>
        <w:rPr>
          <w:rFonts w:eastAsia="Calibri"/>
          <w:lang w:eastAsia="uk-UA"/>
        </w:rPr>
      </w:pPr>
      <w:r w:rsidRPr="0070544D">
        <w:rPr>
          <w:rFonts w:eastAsia="Calibri"/>
          <w:lang w:eastAsia="uk-UA"/>
        </w:rPr>
        <w:tab/>
        <w:t>Прийняття рішення на пленарному засіданні сесії селищної ради.</w:t>
      </w:r>
    </w:p>
    <w:p w:rsidR="00C43712" w:rsidRPr="0070544D" w:rsidRDefault="00C43712" w:rsidP="00C43712">
      <w:pPr>
        <w:autoSpaceDE w:val="0"/>
        <w:autoSpaceDN w:val="0"/>
        <w:rPr>
          <w:rFonts w:eastAsia="Calibri"/>
          <w:lang w:eastAsia="uk-UA"/>
        </w:rPr>
      </w:pPr>
      <w:r w:rsidRPr="0070544D">
        <w:rPr>
          <w:rFonts w:eastAsia="Calibri"/>
          <w:lang w:eastAsia="uk-UA"/>
        </w:rPr>
        <w:tab/>
        <w:t>Оприлюднення рішення у встановленому законодавством порядку.</w:t>
      </w:r>
    </w:p>
    <w:p w:rsidR="00C43712" w:rsidRPr="0070544D" w:rsidRDefault="00C43712" w:rsidP="00C43712">
      <w:pPr>
        <w:autoSpaceDE w:val="0"/>
        <w:autoSpaceDN w:val="0"/>
        <w:rPr>
          <w:rFonts w:eastAsia="Calibri"/>
          <w:lang w:eastAsia="uk-UA"/>
        </w:rPr>
      </w:pPr>
      <w:r w:rsidRPr="0070544D">
        <w:rPr>
          <w:rFonts w:eastAsia="Calibri"/>
          <w:lang w:eastAsia="uk-UA"/>
        </w:rPr>
        <w:tab/>
        <w:t>Проведення заходів з відстеження результативності прийнятого рішення.</w:t>
      </w:r>
    </w:p>
    <w:p w:rsidR="00C43712" w:rsidRPr="0070544D" w:rsidRDefault="00C43712" w:rsidP="00C43712">
      <w:pPr>
        <w:autoSpaceDE w:val="0"/>
        <w:autoSpaceDN w:val="0"/>
        <w:rPr>
          <w:rFonts w:eastAsia="Calibri"/>
          <w:lang w:eastAsia="uk-UA"/>
        </w:rPr>
      </w:pPr>
      <w:r w:rsidRPr="0070544D">
        <w:rPr>
          <w:rFonts w:eastAsia="Calibri"/>
          <w:lang w:eastAsia="uk-UA"/>
        </w:rPr>
        <w:tab/>
        <w:t>Інші процедури.</w:t>
      </w:r>
    </w:p>
    <w:p w:rsidR="00C43712" w:rsidRPr="0070544D" w:rsidRDefault="00C43712" w:rsidP="00C43712">
      <w:pPr>
        <w:autoSpaceDE w:val="0"/>
        <w:autoSpaceDN w:val="0"/>
        <w:rPr>
          <w:rFonts w:eastAsia="Calibri"/>
          <w:lang w:eastAsia="uk-UA"/>
        </w:rPr>
      </w:pPr>
    </w:p>
    <w:p w:rsidR="00C43712" w:rsidRPr="0070544D" w:rsidRDefault="00C43712" w:rsidP="00C43712">
      <w:pPr>
        <w:spacing w:line="276" w:lineRule="auto"/>
        <w:ind w:left="708" w:firstLine="708"/>
        <w:contextualSpacing/>
        <w:rPr>
          <w:rFonts w:eastAsia="Calibri"/>
          <w:b/>
          <w:bCs/>
          <w:lang w:eastAsia="uk-UA"/>
        </w:rPr>
      </w:pPr>
      <w:r w:rsidRPr="0070544D">
        <w:rPr>
          <w:rFonts w:eastAsia="Calibri"/>
          <w:b/>
          <w:bCs/>
          <w:lang w:eastAsia="uk-UA"/>
        </w:rPr>
        <w:t xml:space="preserve">VI. Оцінка виконання вимог регуляторного </w:t>
      </w:r>
      <w:proofErr w:type="spellStart"/>
      <w:r w:rsidRPr="0070544D">
        <w:rPr>
          <w:rFonts w:eastAsia="Calibri"/>
          <w:b/>
          <w:bCs/>
          <w:lang w:eastAsia="uk-UA"/>
        </w:rPr>
        <w:t>акта</w:t>
      </w:r>
      <w:proofErr w:type="spellEnd"/>
      <w:r w:rsidRPr="0070544D">
        <w:rPr>
          <w:rFonts w:eastAsia="Calibri"/>
          <w:b/>
          <w:bCs/>
          <w:lang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w:t>
      </w:r>
    </w:p>
    <w:p w:rsidR="00C43712" w:rsidRPr="0070544D" w:rsidRDefault="00C43712" w:rsidP="00C43712">
      <w:pPr>
        <w:pStyle w:val="Default"/>
      </w:pPr>
    </w:p>
    <w:p w:rsidR="00C43712" w:rsidRPr="0070544D" w:rsidRDefault="00C43712" w:rsidP="00C43712">
      <w:pPr>
        <w:pStyle w:val="Default"/>
        <w:rPr>
          <w:color w:val="auto"/>
        </w:rPr>
      </w:pPr>
    </w:p>
    <w:p w:rsidR="00C43712" w:rsidRPr="0070544D" w:rsidRDefault="00C43712" w:rsidP="00C43712">
      <w:pPr>
        <w:pStyle w:val="Default"/>
        <w:jc w:val="both"/>
        <w:rPr>
          <w:color w:val="auto"/>
        </w:rPr>
      </w:pPr>
      <w:r w:rsidRPr="0070544D">
        <w:rPr>
          <w:color w:val="auto"/>
        </w:rPr>
        <w:tab/>
        <w:t xml:space="preserve">Питома вага суб’єктів малого підприємництва у загальній кількості суб’єктів господарювання, на яких поширюється регулювання, становить 100 відсотків, тому здійснюється за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70544D">
        <w:rPr>
          <w:color w:val="auto"/>
        </w:rPr>
        <w:t>акта</w:t>
      </w:r>
      <w:proofErr w:type="spellEnd"/>
      <w:r w:rsidRPr="0070544D">
        <w:rPr>
          <w:color w:val="auto"/>
        </w:rPr>
        <w:t xml:space="preserve"> (Тест малого підприємництва).</w:t>
      </w:r>
    </w:p>
    <w:p w:rsidR="00C43712" w:rsidRPr="0070544D" w:rsidRDefault="00C43712" w:rsidP="00C43712">
      <w:pPr>
        <w:pStyle w:val="Default"/>
        <w:spacing w:line="276" w:lineRule="auto"/>
        <w:jc w:val="both"/>
        <w:rPr>
          <w:color w:val="auto"/>
        </w:rPr>
      </w:pPr>
      <w:r w:rsidRPr="0070544D">
        <w:rPr>
          <w:color w:val="auto"/>
        </w:rPr>
        <w:tab/>
        <w:t xml:space="preserve">Розрахунок витрат на виконання вимог регуляторного </w:t>
      </w:r>
      <w:proofErr w:type="spellStart"/>
      <w:r w:rsidRPr="0070544D">
        <w:rPr>
          <w:color w:val="auto"/>
        </w:rPr>
        <w:t>акта</w:t>
      </w:r>
      <w:proofErr w:type="spellEnd"/>
      <w:r w:rsidRPr="0070544D">
        <w:rPr>
          <w:color w:val="auto"/>
        </w:rPr>
        <w:t xml:space="preserve"> для Покровської селищної ради згідно з додатком 3 до Методики проведення аналізу впливу регуляторного </w:t>
      </w:r>
      <w:proofErr w:type="spellStart"/>
      <w:r w:rsidRPr="0070544D">
        <w:rPr>
          <w:color w:val="auto"/>
        </w:rPr>
        <w:t>акта</w:t>
      </w:r>
      <w:proofErr w:type="spellEnd"/>
      <w:r w:rsidRPr="0070544D">
        <w:rPr>
          <w:color w:val="auto"/>
        </w:rPr>
        <w:t xml:space="preserve"> не здійснюється, </w:t>
      </w:r>
      <w:proofErr w:type="spellStart"/>
      <w:r w:rsidRPr="0070544D">
        <w:rPr>
          <w:color w:val="auto"/>
        </w:rPr>
        <w:t>т.я</w:t>
      </w:r>
      <w:proofErr w:type="spellEnd"/>
      <w:r w:rsidRPr="0070544D">
        <w:rPr>
          <w:color w:val="auto"/>
        </w:rPr>
        <w:t xml:space="preserve">.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70544D">
        <w:rPr>
          <w:color w:val="auto"/>
        </w:rPr>
        <w:t>акта</w:t>
      </w:r>
      <w:proofErr w:type="spellEnd"/>
      <w:r w:rsidRPr="0070544D">
        <w:rPr>
          <w:color w:val="auto"/>
        </w:rPr>
        <w:t xml:space="preserve"> (Тест малого підприємництва).</w:t>
      </w:r>
    </w:p>
    <w:p w:rsidR="00C43712" w:rsidRPr="0070544D" w:rsidRDefault="00C43712" w:rsidP="00C43712">
      <w:pPr>
        <w:pStyle w:val="Default"/>
        <w:spacing w:line="276" w:lineRule="auto"/>
        <w:jc w:val="both"/>
        <w:rPr>
          <w:color w:val="auto"/>
        </w:rPr>
      </w:pPr>
    </w:p>
    <w:p w:rsidR="00C43712" w:rsidRPr="0070544D" w:rsidRDefault="00C43712" w:rsidP="00C43712">
      <w:pPr>
        <w:spacing w:line="276" w:lineRule="auto"/>
        <w:contextualSpacing/>
        <w:rPr>
          <w:b/>
        </w:rPr>
      </w:pPr>
    </w:p>
    <w:p w:rsidR="00C43712" w:rsidRPr="0070544D" w:rsidRDefault="00C43712" w:rsidP="00C43712">
      <w:pPr>
        <w:spacing w:line="276" w:lineRule="auto"/>
        <w:contextualSpacing/>
        <w:rPr>
          <w:b/>
          <w:lang w:val="ru-RU"/>
        </w:rPr>
      </w:pPr>
      <w:r w:rsidRPr="0070544D">
        <w:rPr>
          <w:b/>
          <w:lang w:val="en-US"/>
        </w:rPr>
        <w:t>VII</w:t>
      </w:r>
      <w:r w:rsidRPr="0070544D">
        <w:rPr>
          <w:b/>
          <w:lang w:val="ru-RU"/>
        </w:rPr>
        <w:t xml:space="preserve">. </w:t>
      </w:r>
      <w:proofErr w:type="spellStart"/>
      <w:r w:rsidRPr="0070544D">
        <w:rPr>
          <w:b/>
          <w:lang w:val="ru-RU"/>
        </w:rPr>
        <w:t>Обгрунтування</w:t>
      </w:r>
      <w:proofErr w:type="spellEnd"/>
      <w:r w:rsidRPr="0070544D">
        <w:rPr>
          <w:b/>
          <w:lang w:val="ru-RU"/>
        </w:rPr>
        <w:t xml:space="preserve"> </w:t>
      </w:r>
      <w:proofErr w:type="spellStart"/>
      <w:r w:rsidRPr="0070544D">
        <w:rPr>
          <w:b/>
          <w:lang w:val="ru-RU"/>
        </w:rPr>
        <w:t>запропонованого</w:t>
      </w:r>
      <w:proofErr w:type="spellEnd"/>
      <w:r w:rsidRPr="0070544D">
        <w:rPr>
          <w:b/>
          <w:lang w:val="ru-RU"/>
        </w:rPr>
        <w:t xml:space="preserve"> строку </w:t>
      </w:r>
      <w:proofErr w:type="spellStart"/>
      <w:r w:rsidRPr="0070544D">
        <w:rPr>
          <w:b/>
          <w:lang w:val="ru-RU"/>
        </w:rPr>
        <w:t>дії</w:t>
      </w:r>
      <w:proofErr w:type="spellEnd"/>
      <w:r w:rsidRPr="0070544D">
        <w:rPr>
          <w:b/>
          <w:lang w:val="ru-RU"/>
        </w:rPr>
        <w:t xml:space="preserve"> регуляторного акта.</w:t>
      </w:r>
    </w:p>
    <w:p w:rsidR="00C43712" w:rsidRPr="0070544D" w:rsidRDefault="00C43712" w:rsidP="00C43712">
      <w:pPr>
        <w:spacing w:line="276" w:lineRule="auto"/>
        <w:contextualSpacing/>
        <w:rPr>
          <w:b/>
          <w:lang w:val="ru-RU"/>
        </w:rPr>
      </w:pPr>
    </w:p>
    <w:p w:rsidR="00C43712" w:rsidRPr="0070544D" w:rsidRDefault="00C43712" w:rsidP="00C43712">
      <w:pPr>
        <w:spacing w:line="276" w:lineRule="auto"/>
        <w:contextualSpacing/>
        <w:rPr>
          <w:lang w:val="ru-RU"/>
        </w:rPr>
      </w:pPr>
      <w:r w:rsidRPr="0070544D">
        <w:rPr>
          <w:lang w:val="ru-RU"/>
        </w:rPr>
        <w:t xml:space="preserve">Правила благоустрою </w:t>
      </w:r>
      <w:proofErr w:type="spellStart"/>
      <w:r w:rsidRPr="0070544D">
        <w:rPr>
          <w:lang w:val="ru-RU"/>
        </w:rPr>
        <w:t>діятимуть</w:t>
      </w:r>
      <w:proofErr w:type="spellEnd"/>
      <w:r w:rsidRPr="0070544D">
        <w:rPr>
          <w:lang w:val="ru-RU"/>
        </w:rPr>
        <w:t xml:space="preserve"> до </w:t>
      </w:r>
      <w:proofErr w:type="spellStart"/>
      <w:r w:rsidRPr="0070544D">
        <w:rPr>
          <w:lang w:val="ru-RU"/>
        </w:rPr>
        <w:t>повного</w:t>
      </w:r>
      <w:proofErr w:type="spellEnd"/>
      <w:r w:rsidRPr="0070544D">
        <w:rPr>
          <w:lang w:val="ru-RU"/>
        </w:rPr>
        <w:t xml:space="preserve"> </w:t>
      </w:r>
      <w:proofErr w:type="spellStart"/>
      <w:r w:rsidRPr="0070544D">
        <w:rPr>
          <w:lang w:val="ru-RU"/>
        </w:rPr>
        <w:t>вирішення</w:t>
      </w:r>
      <w:proofErr w:type="spellEnd"/>
      <w:r w:rsidRPr="0070544D">
        <w:rPr>
          <w:lang w:val="ru-RU"/>
        </w:rPr>
        <w:t xml:space="preserve"> </w:t>
      </w:r>
      <w:proofErr w:type="spellStart"/>
      <w:r w:rsidRPr="0070544D">
        <w:rPr>
          <w:lang w:val="ru-RU"/>
        </w:rPr>
        <w:t>проблеми</w:t>
      </w:r>
      <w:proofErr w:type="spellEnd"/>
      <w:r w:rsidRPr="0070544D">
        <w:rPr>
          <w:lang w:val="ru-RU"/>
        </w:rPr>
        <w:t xml:space="preserve">, </w:t>
      </w:r>
      <w:proofErr w:type="spellStart"/>
      <w:r w:rsidRPr="0070544D">
        <w:rPr>
          <w:lang w:val="ru-RU"/>
        </w:rPr>
        <w:t>визначеної</w:t>
      </w:r>
      <w:proofErr w:type="spellEnd"/>
      <w:r w:rsidRPr="0070544D">
        <w:rPr>
          <w:lang w:val="ru-RU"/>
        </w:rPr>
        <w:t xml:space="preserve"> в </w:t>
      </w:r>
      <w:proofErr w:type="spellStart"/>
      <w:r w:rsidRPr="0070544D">
        <w:rPr>
          <w:lang w:val="ru-RU"/>
        </w:rPr>
        <w:t>розділі</w:t>
      </w:r>
      <w:proofErr w:type="spellEnd"/>
      <w:r w:rsidRPr="0070544D">
        <w:rPr>
          <w:lang w:val="ru-RU"/>
        </w:rPr>
        <w:t xml:space="preserve"> 1 </w:t>
      </w:r>
      <w:proofErr w:type="spellStart"/>
      <w:r w:rsidRPr="0070544D">
        <w:rPr>
          <w:lang w:val="ru-RU"/>
        </w:rPr>
        <w:t>цього</w:t>
      </w:r>
      <w:proofErr w:type="spellEnd"/>
      <w:r w:rsidRPr="0070544D">
        <w:rPr>
          <w:lang w:val="ru-RU"/>
        </w:rPr>
        <w:t xml:space="preserve"> </w:t>
      </w:r>
      <w:proofErr w:type="spellStart"/>
      <w:r w:rsidRPr="0070544D">
        <w:rPr>
          <w:lang w:val="ru-RU"/>
        </w:rPr>
        <w:t>аналізу</w:t>
      </w:r>
      <w:proofErr w:type="spellEnd"/>
      <w:r w:rsidRPr="0070544D">
        <w:rPr>
          <w:lang w:val="ru-RU"/>
        </w:rPr>
        <w:t xml:space="preserve"> регуляторного </w:t>
      </w:r>
      <w:proofErr w:type="spellStart"/>
      <w:r w:rsidRPr="0070544D">
        <w:rPr>
          <w:lang w:val="ru-RU"/>
        </w:rPr>
        <w:t>впливу</w:t>
      </w:r>
      <w:proofErr w:type="spellEnd"/>
      <w:r w:rsidRPr="0070544D">
        <w:rPr>
          <w:lang w:val="ru-RU"/>
        </w:rPr>
        <w:t xml:space="preserve">, та </w:t>
      </w:r>
      <w:proofErr w:type="spellStart"/>
      <w:r w:rsidRPr="0070544D">
        <w:rPr>
          <w:lang w:val="ru-RU"/>
        </w:rPr>
        <w:t>досягнення</w:t>
      </w:r>
      <w:proofErr w:type="spellEnd"/>
      <w:r w:rsidRPr="0070544D">
        <w:rPr>
          <w:lang w:val="ru-RU"/>
        </w:rPr>
        <w:t xml:space="preserve"> </w:t>
      </w:r>
      <w:proofErr w:type="spellStart"/>
      <w:r w:rsidRPr="0070544D">
        <w:rPr>
          <w:lang w:val="ru-RU"/>
        </w:rPr>
        <w:t>поставлених</w:t>
      </w:r>
      <w:proofErr w:type="spellEnd"/>
      <w:r w:rsidRPr="0070544D">
        <w:rPr>
          <w:lang w:val="ru-RU"/>
        </w:rPr>
        <w:t xml:space="preserve"> </w:t>
      </w:r>
      <w:proofErr w:type="spellStart"/>
      <w:r w:rsidRPr="0070544D">
        <w:rPr>
          <w:lang w:val="ru-RU"/>
        </w:rPr>
        <w:t>цілей</w:t>
      </w:r>
      <w:proofErr w:type="spellEnd"/>
      <w:r w:rsidRPr="0070544D">
        <w:rPr>
          <w:lang w:val="ru-RU"/>
        </w:rPr>
        <w:t xml:space="preserve"> </w:t>
      </w:r>
      <w:proofErr w:type="spellStart"/>
      <w:r w:rsidRPr="0070544D">
        <w:rPr>
          <w:lang w:val="ru-RU"/>
        </w:rPr>
        <w:t>або</w:t>
      </w:r>
      <w:proofErr w:type="spellEnd"/>
      <w:r w:rsidRPr="0070544D">
        <w:rPr>
          <w:lang w:val="ru-RU"/>
        </w:rPr>
        <w:t xml:space="preserve"> </w:t>
      </w:r>
      <w:proofErr w:type="spellStart"/>
      <w:r w:rsidRPr="0070544D">
        <w:rPr>
          <w:lang w:val="ru-RU"/>
        </w:rPr>
        <w:t>внесення</w:t>
      </w:r>
      <w:proofErr w:type="spellEnd"/>
      <w:r w:rsidRPr="0070544D">
        <w:rPr>
          <w:lang w:val="ru-RU"/>
        </w:rPr>
        <w:t xml:space="preserve"> </w:t>
      </w:r>
      <w:proofErr w:type="spellStart"/>
      <w:r w:rsidRPr="0070544D">
        <w:rPr>
          <w:lang w:val="ru-RU"/>
        </w:rPr>
        <w:t>змін</w:t>
      </w:r>
      <w:proofErr w:type="spellEnd"/>
      <w:r w:rsidRPr="0070544D">
        <w:rPr>
          <w:lang w:val="ru-RU"/>
        </w:rPr>
        <w:t xml:space="preserve"> до нормативно-</w:t>
      </w:r>
      <w:proofErr w:type="spellStart"/>
      <w:r w:rsidRPr="0070544D">
        <w:rPr>
          <w:lang w:val="ru-RU"/>
        </w:rPr>
        <w:t>правових</w:t>
      </w:r>
      <w:proofErr w:type="spellEnd"/>
      <w:r w:rsidRPr="0070544D">
        <w:rPr>
          <w:lang w:val="ru-RU"/>
        </w:rPr>
        <w:t xml:space="preserve"> </w:t>
      </w:r>
      <w:proofErr w:type="spellStart"/>
      <w:r w:rsidRPr="0070544D">
        <w:rPr>
          <w:lang w:val="ru-RU"/>
        </w:rPr>
        <w:t>актів</w:t>
      </w:r>
      <w:proofErr w:type="spellEnd"/>
      <w:r w:rsidRPr="0070544D">
        <w:rPr>
          <w:lang w:val="ru-RU"/>
        </w:rPr>
        <w:t xml:space="preserve"> у </w:t>
      </w:r>
      <w:proofErr w:type="spellStart"/>
      <w:r w:rsidRPr="0070544D">
        <w:rPr>
          <w:lang w:val="ru-RU"/>
        </w:rPr>
        <w:t>сфері</w:t>
      </w:r>
      <w:proofErr w:type="spellEnd"/>
      <w:r w:rsidRPr="0070544D">
        <w:rPr>
          <w:lang w:val="ru-RU"/>
        </w:rPr>
        <w:t xml:space="preserve"> благоустрою</w:t>
      </w:r>
    </w:p>
    <w:p w:rsidR="00C43712" w:rsidRPr="0070544D" w:rsidRDefault="00C43712" w:rsidP="00C43712">
      <w:pPr>
        <w:spacing w:line="276" w:lineRule="auto"/>
        <w:contextualSpacing/>
        <w:rPr>
          <w:lang w:val="ru-RU"/>
        </w:rPr>
      </w:pPr>
    </w:p>
    <w:p w:rsidR="00C43712" w:rsidRPr="0070544D" w:rsidRDefault="00C43712" w:rsidP="00C43712">
      <w:pPr>
        <w:spacing w:line="276" w:lineRule="auto"/>
        <w:contextualSpacing/>
        <w:rPr>
          <w:b/>
          <w:lang w:val="ru-RU"/>
        </w:rPr>
      </w:pPr>
      <w:proofErr w:type="spellStart"/>
      <w:r w:rsidRPr="0070544D">
        <w:rPr>
          <w:b/>
          <w:lang w:val="ru-RU"/>
        </w:rPr>
        <w:t>Обгрунтування</w:t>
      </w:r>
      <w:proofErr w:type="spellEnd"/>
      <w:r w:rsidRPr="0070544D">
        <w:rPr>
          <w:b/>
          <w:lang w:val="ru-RU"/>
        </w:rPr>
        <w:t xml:space="preserve"> </w:t>
      </w:r>
      <w:proofErr w:type="spellStart"/>
      <w:r w:rsidRPr="0070544D">
        <w:rPr>
          <w:b/>
          <w:lang w:val="ru-RU"/>
        </w:rPr>
        <w:t>запропонованого</w:t>
      </w:r>
      <w:proofErr w:type="spellEnd"/>
      <w:r w:rsidRPr="0070544D">
        <w:rPr>
          <w:b/>
          <w:lang w:val="ru-RU"/>
        </w:rPr>
        <w:t xml:space="preserve"> </w:t>
      </w:r>
      <w:proofErr w:type="spellStart"/>
      <w:r w:rsidRPr="0070544D">
        <w:rPr>
          <w:b/>
          <w:lang w:val="ru-RU"/>
        </w:rPr>
        <w:t>терміну</w:t>
      </w:r>
      <w:proofErr w:type="spellEnd"/>
      <w:r w:rsidRPr="0070544D">
        <w:rPr>
          <w:b/>
          <w:lang w:val="ru-RU"/>
        </w:rPr>
        <w:t xml:space="preserve"> </w:t>
      </w:r>
      <w:proofErr w:type="spellStart"/>
      <w:r w:rsidRPr="0070544D">
        <w:rPr>
          <w:b/>
          <w:lang w:val="ru-RU"/>
        </w:rPr>
        <w:t>дії</w:t>
      </w:r>
      <w:proofErr w:type="spellEnd"/>
      <w:r w:rsidRPr="0070544D">
        <w:rPr>
          <w:b/>
          <w:lang w:val="ru-RU"/>
        </w:rPr>
        <w:t xml:space="preserve"> акта:</w:t>
      </w:r>
    </w:p>
    <w:p w:rsidR="00C43712" w:rsidRPr="0070544D" w:rsidRDefault="00C43712" w:rsidP="00C43712">
      <w:pPr>
        <w:pStyle w:val="Default"/>
      </w:pPr>
    </w:p>
    <w:p w:rsidR="00C43712" w:rsidRPr="0070544D" w:rsidRDefault="00C43712" w:rsidP="00C43712">
      <w:pPr>
        <w:pStyle w:val="Default"/>
        <w:rPr>
          <w:b/>
          <w:color w:val="auto"/>
        </w:rPr>
      </w:pPr>
    </w:p>
    <w:p w:rsidR="00C43712" w:rsidRPr="0070544D" w:rsidRDefault="00C43712" w:rsidP="00C43712">
      <w:pPr>
        <w:pStyle w:val="Default"/>
        <w:rPr>
          <w:rFonts w:ascii="Arial Narrow" w:hAnsi="Arial Narrow" w:cs="Arial Narrow"/>
          <w:b/>
          <w:i/>
          <w:iCs/>
          <w:color w:val="auto"/>
        </w:rPr>
      </w:pPr>
      <w:r w:rsidRPr="0070544D">
        <w:rPr>
          <w:b/>
          <w:i/>
          <w:iCs/>
          <w:color w:val="auto"/>
        </w:rPr>
        <w:t xml:space="preserve">Обґрунтування запропонованого терміну </w:t>
      </w:r>
      <w:r w:rsidRPr="0070544D">
        <w:rPr>
          <w:rFonts w:ascii="Arial Narrow" w:hAnsi="Arial Narrow" w:cs="Arial Narrow"/>
          <w:b/>
          <w:i/>
          <w:iCs/>
          <w:color w:val="auto"/>
        </w:rPr>
        <w:t xml:space="preserve">дії </w:t>
      </w:r>
      <w:proofErr w:type="spellStart"/>
      <w:r w:rsidRPr="0070544D">
        <w:rPr>
          <w:rFonts w:ascii="Arial Narrow" w:hAnsi="Arial Narrow" w:cs="Arial Narrow"/>
          <w:b/>
          <w:i/>
          <w:iCs/>
          <w:color w:val="auto"/>
        </w:rPr>
        <w:t>акта</w:t>
      </w:r>
      <w:proofErr w:type="spellEnd"/>
      <w:r w:rsidRPr="0070544D">
        <w:rPr>
          <w:rFonts w:ascii="Arial Narrow" w:hAnsi="Arial Narrow" w:cs="Arial Narrow"/>
          <w:b/>
          <w:i/>
          <w:iCs/>
          <w:color w:val="auto"/>
        </w:rPr>
        <w:t>:</w:t>
      </w:r>
    </w:p>
    <w:p w:rsidR="00C43712" w:rsidRPr="0070544D" w:rsidRDefault="00C43712" w:rsidP="00C43712">
      <w:pPr>
        <w:pStyle w:val="Default"/>
        <w:rPr>
          <w:rFonts w:ascii="Arial Narrow" w:hAnsi="Arial Narrow" w:cs="Arial Narrow"/>
          <w:b/>
          <w:color w:val="auto"/>
        </w:rPr>
      </w:pPr>
    </w:p>
    <w:p w:rsidR="00C43712" w:rsidRPr="0070544D" w:rsidRDefault="00C43712" w:rsidP="00C43712">
      <w:pPr>
        <w:pStyle w:val="Default"/>
        <w:rPr>
          <w:color w:val="auto"/>
        </w:rPr>
      </w:pPr>
      <w:r w:rsidRPr="0070544D">
        <w:rPr>
          <w:color w:val="auto"/>
        </w:rPr>
        <w:tab/>
        <w:t xml:space="preserve">Термін дії запропонованого регуляторного </w:t>
      </w:r>
      <w:proofErr w:type="spellStart"/>
      <w:r w:rsidRPr="0070544D">
        <w:rPr>
          <w:color w:val="auto"/>
        </w:rPr>
        <w:t>акта</w:t>
      </w:r>
      <w:proofErr w:type="spellEnd"/>
      <w:r w:rsidRPr="0070544D">
        <w:rPr>
          <w:color w:val="auto"/>
        </w:rPr>
        <w:t xml:space="preserve"> встановлюється до прийняття нових нормативних актів або до повного вирішення проблеми та досягнення поставлених цілей  регулювання. У разі потреби, до нього вноситимуться зміни за підсумками аналізу відстеження його результативності.</w:t>
      </w:r>
    </w:p>
    <w:p w:rsidR="00C43712" w:rsidRPr="0070544D" w:rsidRDefault="00C43712" w:rsidP="00C43712">
      <w:pPr>
        <w:pStyle w:val="Default"/>
        <w:rPr>
          <w:color w:val="auto"/>
        </w:rPr>
      </w:pPr>
      <w:r w:rsidRPr="0070544D">
        <w:rPr>
          <w:color w:val="auto"/>
        </w:rPr>
        <w:tab/>
        <w:t xml:space="preserve">При виникненні змін у чинному законодавстві, які можуть впливати на дію запропонованого регуляторного </w:t>
      </w:r>
      <w:proofErr w:type="spellStart"/>
      <w:r w:rsidRPr="0070544D">
        <w:rPr>
          <w:color w:val="auto"/>
        </w:rPr>
        <w:t>акта</w:t>
      </w:r>
      <w:proofErr w:type="spellEnd"/>
      <w:r w:rsidRPr="0070544D">
        <w:rPr>
          <w:color w:val="auto"/>
        </w:rPr>
        <w:t xml:space="preserve">, до нього будуть вноситись відповідні корегування. Ризик зовнішніх чинників даного регуляторного </w:t>
      </w:r>
      <w:proofErr w:type="spellStart"/>
      <w:r w:rsidRPr="0070544D">
        <w:rPr>
          <w:color w:val="auto"/>
        </w:rPr>
        <w:t>акта</w:t>
      </w:r>
      <w:proofErr w:type="spellEnd"/>
      <w:r w:rsidRPr="0070544D">
        <w:rPr>
          <w:color w:val="auto"/>
        </w:rPr>
        <w:t xml:space="preserve"> відсутній, так як його впровадження відповідає чинному законодавству.</w:t>
      </w:r>
    </w:p>
    <w:p w:rsidR="00C43712" w:rsidRPr="0070544D" w:rsidRDefault="00C43712" w:rsidP="00C43712">
      <w:pPr>
        <w:pStyle w:val="Default"/>
        <w:rPr>
          <w:color w:val="auto"/>
        </w:rPr>
      </w:pPr>
    </w:p>
    <w:p w:rsidR="00C43712" w:rsidRPr="0070544D" w:rsidRDefault="00C43712" w:rsidP="00C43712">
      <w:pPr>
        <w:pStyle w:val="Default"/>
        <w:rPr>
          <w:color w:val="auto"/>
        </w:rPr>
        <w:sectPr w:rsidR="00C43712" w:rsidRPr="0070544D" w:rsidSect="001967EA">
          <w:pgSz w:w="11904" w:h="16833"/>
          <w:pgMar w:top="284" w:right="900" w:bottom="426" w:left="900" w:header="708" w:footer="708" w:gutter="0"/>
          <w:cols w:space="720"/>
          <w:noEndnote/>
        </w:sectPr>
      </w:pPr>
    </w:p>
    <w:p w:rsidR="00C43712" w:rsidRPr="0070544D" w:rsidRDefault="00C43712" w:rsidP="00C43712">
      <w:pPr>
        <w:pStyle w:val="Default"/>
        <w:rPr>
          <w:b/>
          <w:color w:val="auto"/>
        </w:rPr>
      </w:pPr>
      <w:r w:rsidRPr="0070544D">
        <w:rPr>
          <w:b/>
          <w:color w:val="auto"/>
        </w:rPr>
        <w:lastRenderedPageBreak/>
        <w:t xml:space="preserve">VIII. Визначення показників результативності дії регуляторного </w:t>
      </w:r>
      <w:proofErr w:type="spellStart"/>
      <w:r w:rsidRPr="0070544D">
        <w:rPr>
          <w:b/>
          <w:color w:val="auto"/>
        </w:rPr>
        <w:t>акта</w:t>
      </w:r>
      <w:proofErr w:type="spellEnd"/>
    </w:p>
    <w:p w:rsidR="00C43712" w:rsidRPr="0070544D" w:rsidRDefault="00C43712" w:rsidP="00C43712">
      <w:pPr>
        <w:spacing w:line="276" w:lineRule="auto"/>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119"/>
        <w:gridCol w:w="1604"/>
        <w:gridCol w:w="2473"/>
      </w:tblGrid>
      <w:tr w:rsidR="00C43712" w:rsidRPr="0070544D" w:rsidTr="00210608">
        <w:tc>
          <w:tcPr>
            <w:tcW w:w="801" w:type="dxa"/>
          </w:tcPr>
          <w:p w:rsidR="00C43712" w:rsidRPr="0070544D" w:rsidRDefault="00C43712" w:rsidP="00210608">
            <w:pPr>
              <w:spacing w:line="276" w:lineRule="auto"/>
              <w:contextualSpacing/>
              <w:rPr>
                <w:b/>
              </w:rPr>
            </w:pPr>
            <w:r w:rsidRPr="0070544D">
              <w:rPr>
                <w:b/>
              </w:rPr>
              <w:t>№п/п</w:t>
            </w:r>
          </w:p>
        </w:tc>
        <w:tc>
          <w:tcPr>
            <w:tcW w:w="5119" w:type="dxa"/>
          </w:tcPr>
          <w:p w:rsidR="00C43712" w:rsidRPr="0070544D" w:rsidRDefault="00C43712" w:rsidP="00210608">
            <w:pPr>
              <w:spacing w:line="276" w:lineRule="auto"/>
              <w:contextualSpacing/>
              <w:rPr>
                <w:b/>
              </w:rPr>
            </w:pPr>
            <w:r w:rsidRPr="0070544D">
              <w:rPr>
                <w:b/>
              </w:rPr>
              <w:t>Назва показника</w:t>
            </w:r>
          </w:p>
        </w:tc>
        <w:tc>
          <w:tcPr>
            <w:tcW w:w="1604" w:type="dxa"/>
          </w:tcPr>
          <w:p w:rsidR="00C43712" w:rsidRPr="0070544D" w:rsidRDefault="00C43712" w:rsidP="00210608">
            <w:pPr>
              <w:spacing w:line="276" w:lineRule="auto"/>
              <w:contextualSpacing/>
              <w:rPr>
                <w:b/>
              </w:rPr>
            </w:pPr>
            <w:r w:rsidRPr="0070544D">
              <w:rPr>
                <w:b/>
              </w:rPr>
              <w:t>Одиниця виміру</w:t>
            </w:r>
          </w:p>
        </w:tc>
        <w:tc>
          <w:tcPr>
            <w:tcW w:w="2473" w:type="dxa"/>
          </w:tcPr>
          <w:p w:rsidR="00C43712" w:rsidRPr="0070544D" w:rsidRDefault="00C43712" w:rsidP="00210608">
            <w:pPr>
              <w:spacing w:line="276" w:lineRule="auto"/>
              <w:contextualSpacing/>
              <w:rPr>
                <w:b/>
              </w:rPr>
            </w:pPr>
            <w:r w:rsidRPr="0070544D">
              <w:rPr>
                <w:b/>
              </w:rPr>
              <w:t>Значення показника</w:t>
            </w:r>
          </w:p>
        </w:tc>
      </w:tr>
      <w:tr w:rsidR="00C43712" w:rsidRPr="0070544D" w:rsidTr="00210608">
        <w:tc>
          <w:tcPr>
            <w:tcW w:w="801" w:type="dxa"/>
          </w:tcPr>
          <w:p w:rsidR="00C43712" w:rsidRPr="0070544D" w:rsidRDefault="00C43712" w:rsidP="00210608">
            <w:pPr>
              <w:spacing w:line="276" w:lineRule="auto"/>
              <w:contextualSpacing/>
            </w:pPr>
            <w:r w:rsidRPr="0070544D">
              <w:t>1.</w:t>
            </w:r>
          </w:p>
        </w:tc>
        <w:tc>
          <w:tcPr>
            <w:tcW w:w="5119" w:type="dxa"/>
          </w:tcPr>
          <w:p w:rsidR="00C43712" w:rsidRPr="0070544D" w:rsidRDefault="00C43712" w:rsidP="00210608">
            <w:pPr>
              <w:spacing w:line="276" w:lineRule="auto"/>
              <w:contextualSpacing/>
            </w:pPr>
            <w:r w:rsidRPr="0070544D">
              <w:t xml:space="preserve">Розмір надходжень до міського бюджету, пов’язаних з дією регуляторного </w:t>
            </w:r>
            <w:proofErr w:type="spellStart"/>
            <w:r w:rsidRPr="0070544D">
              <w:t>акта</w:t>
            </w:r>
            <w:proofErr w:type="spellEnd"/>
          </w:p>
        </w:tc>
        <w:tc>
          <w:tcPr>
            <w:tcW w:w="1604" w:type="dxa"/>
          </w:tcPr>
          <w:p w:rsidR="00C43712" w:rsidRPr="0070544D" w:rsidRDefault="00C43712" w:rsidP="00210608">
            <w:pPr>
              <w:spacing w:line="276" w:lineRule="auto"/>
              <w:contextualSpacing/>
            </w:pPr>
            <w:r w:rsidRPr="0070544D">
              <w:t>грн</w:t>
            </w:r>
          </w:p>
        </w:tc>
        <w:tc>
          <w:tcPr>
            <w:tcW w:w="2473" w:type="dxa"/>
          </w:tcPr>
          <w:p w:rsidR="00C43712" w:rsidRPr="0070544D" w:rsidRDefault="00C43712" w:rsidP="00210608">
            <w:pPr>
              <w:spacing w:line="276" w:lineRule="auto"/>
              <w:contextualSpacing/>
            </w:pPr>
            <w:r w:rsidRPr="0070544D">
              <w:t>Можливі надходження від штрафів за адміністративні правопорушення</w:t>
            </w:r>
          </w:p>
        </w:tc>
      </w:tr>
      <w:tr w:rsidR="00C43712" w:rsidRPr="0070544D" w:rsidTr="00210608">
        <w:tc>
          <w:tcPr>
            <w:tcW w:w="801" w:type="dxa"/>
          </w:tcPr>
          <w:p w:rsidR="00C43712" w:rsidRPr="0070544D" w:rsidRDefault="00C43712" w:rsidP="00210608">
            <w:pPr>
              <w:spacing w:line="276" w:lineRule="auto"/>
              <w:contextualSpacing/>
            </w:pPr>
            <w:r w:rsidRPr="0070544D">
              <w:t>2.</w:t>
            </w:r>
          </w:p>
        </w:tc>
        <w:tc>
          <w:tcPr>
            <w:tcW w:w="5119" w:type="dxa"/>
          </w:tcPr>
          <w:p w:rsidR="00C43712" w:rsidRPr="0070544D" w:rsidRDefault="00C43712" w:rsidP="00210608">
            <w:pPr>
              <w:spacing w:line="276" w:lineRule="auto"/>
              <w:contextualSpacing/>
            </w:pPr>
            <w:r w:rsidRPr="0070544D">
              <w:t xml:space="preserve">Кількість суб’єктів господарювання, на які порушується  дія </w:t>
            </w:r>
            <w:proofErr w:type="spellStart"/>
            <w:r w:rsidRPr="0070544D">
              <w:t>акта</w:t>
            </w:r>
            <w:proofErr w:type="spellEnd"/>
          </w:p>
        </w:tc>
        <w:tc>
          <w:tcPr>
            <w:tcW w:w="1604" w:type="dxa"/>
          </w:tcPr>
          <w:p w:rsidR="00C43712" w:rsidRPr="0070544D" w:rsidRDefault="00C43712" w:rsidP="00210608">
            <w:pPr>
              <w:spacing w:line="276" w:lineRule="auto"/>
              <w:contextualSpacing/>
            </w:pPr>
            <w:r w:rsidRPr="0070544D">
              <w:t>Од.</w:t>
            </w:r>
          </w:p>
        </w:tc>
        <w:tc>
          <w:tcPr>
            <w:tcW w:w="2473" w:type="dxa"/>
          </w:tcPr>
          <w:p w:rsidR="00C43712" w:rsidRPr="0070544D" w:rsidRDefault="00C43712" w:rsidP="00210608">
            <w:pPr>
              <w:spacing w:line="276" w:lineRule="auto"/>
              <w:contextualSpacing/>
            </w:pPr>
            <w:r w:rsidRPr="0070544D">
              <w:t>1728</w:t>
            </w:r>
          </w:p>
        </w:tc>
      </w:tr>
      <w:tr w:rsidR="00C43712" w:rsidRPr="0070544D" w:rsidTr="00210608">
        <w:tc>
          <w:tcPr>
            <w:tcW w:w="801" w:type="dxa"/>
          </w:tcPr>
          <w:p w:rsidR="00C43712" w:rsidRPr="0070544D" w:rsidRDefault="00C43712" w:rsidP="00210608">
            <w:pPr>
              <w:spacing w:line="276" w:lineRule="auto"/>
              <w:contextualSpacing/>
            </w:pPr>
            <w:r w:rsidRPr="0070544D">
              <w:t>3.</w:t>
            </w:r>
          </w:p>
        </w:tc>
        <w:tc>
          <w:tcPr>
            <w:tcW w:w="5119" w:type="dxa"/>
          </w:tcPr>
          <w:p w:rsidR="00C43712" w:rsidRPr="0070544D" w:rsidRDefault="00C43712" w:rsidP="00210608">
            <w:pPr>
              <w:spacing w:line="276" w:lineRule="auto"/>
              <w:contextualSpacing/>
            </w:pPr>
            <w:r w:rsidRPr="0070544D">
              <w:t>Розмір коштів, що витрачатимуться</w:t>
            </w:r>
          </w:p>
          <w:p w:rsidR="00C43712" w:rsidRPr="0070544D" w:rsidRDefault="00C43712" w:rsidP="00210608">
            <w:pPr>
              <w:spacing w:line="276" w:lineRule="auto"/>
              <w:contextualSpacing/>
            </w:pPr>
            <w:r w:rsidRPr="0070544D">
              <w:t xml:space="preserve"> суб’єктами господарювання, пов’язаними з виконанням вимог </w:t>
            </w:r>
            <w:proofErr w:type="spellStart"/>
            <w:r w:rsidRPr="0070544D">
              <w:t>акта</w:t>
            </w:r>
            <w:proofErr w:type="spellEnd"/>
          </w:p>
        </w:tc>
        <w:tc>
          <w:tcPr>
            <w:tcW w:w="1604" w:type="dxa"/>
          </w:tcPr>
          <w:p w:rsidR="00C43712" w:rsidRPr="0070544D" w:rsidRDefault="00C43712" w:rsidP="00210608">
            <w:pPr>
              <w:spacing w:line="276" w:lineRule="auto"/>
              <w:contextualSpacing/>
            </w:pPr>
            <w:r w:rsidRPr="0070544D">
              <w:t>грн.</w:t>
            </w:r>
          </w:p>
        </w:tc>
        <w:tc>
          <w:tcPr>
            <w:tcW w:w="2473" w:type="dxa"/>
          </w:tcPr>
          <w:p w:rsidR="00C43712" w:rsidRPr="0070544D" w:rsidRDefault="00C43712" w:rsidP="00210608">
            <w:pPr>
              <w:spacing w:line="276" w:lineRule="auto"/>
              <w:contextualSpacing/>
            </w:pPr>
          </w:p>
        </w:tc>
      </w:tr>
      <w:tr w:rsidR="00C43712" w:rsidRPr="0070544D" w:rsidTr="00210608">
        <w:trPr>
          <w:trHeight w:val="1080"/>
        </w:trPr>
        <w:tc>
          <w:tcPr>
            <w:tcW w:w="801" w:type="dxa"/>
          </w:tcPr>
          <w:p w:rsidR="00C43712" w:rsidRPr="0070544D" w:rsidRDefault="00C43712" w:rsidP="00210608">
            <w:pPr>
              <w:spacing w:line="276" w:lineRule="auto"/>
              <w:contextualSpacing/>
            </w:pPr>
            <w:r w:rsidRPr="0070544D">
              <w:t>4.</w:t>
            </w:r>
          </w:p>
        </w:tc>
        <w:tc>
          <w:tcPr>
            <w:tcW w:w="5119" w:type="dxa"/>
          </w:tcPr>
          <w:p w:rsidR="00C43712" w:rsidRPr="0070544D" w:rsidRDefault="00C43712" w:rsidP="00210608">
            <w:pPr>
              <w:spacing w:line="276" w:lineRule="auto"/>
              <w:contextualSpacing/>
            </w:pPr>
            <w:r w:rsidRPr="0070544D">
              <w:t xml:space="preserve">Час, що витрачатиметься суб’єктами господарювання , </w:t>
            </w:r>
            <w:proofErr w:type="spellStart"/>
            <w:r w:rsidRPr="0070544D">
              <w:t>пов»язаними</w:t>
            </w:r>
            <w:proofErr w:type="spellEnd"/>
            <w:r w:rsidRPr="0070544D">
              <w:t xml:space="preserve"> з виконанням вимог </w:t>
            </w:r>
            <w:proofErr w:type="spellStart"/>
            <w:r w:rsidRPr="0070544D">
              <w:t>акта</w:t>
            </w:r>
            <w:proofErr w:type="spellEnd"/>
          </w:p>
        </w:tc>
        <w:tc>
          <w:tcPr>
            <w:tcW w:w="1604" w:type="dxa"/>
          </w:tcPr>
          <w:p w:rsidR="00C43712" w:rsidRPr="0070544D" w:rsidRDefault="00C43712" w:rsidP="00210608">
            <w:pPr>
              <w:spacing w:line="276" w:lineRule="auto"/>
              <w:contextualSpacing/>
            </w:pPr>
            <w:r w:rsidRPr="0070544D">
              <w:t>год.</w:t>
            </w:r>
          </w:p>
        </w:tc>
        <w:tc>
          <w:tcPr>
            <w:tcW w:w="2473" w:type="dxa"/>
          </w:tcPr>
          <w:p w:rsidR="00C43712" w:rsidRPr="0070544D" w:rsidRDefault="00C43712" w:rsidP="00210608">
            <w:pPr>
              <w:spacing w:line="276" w:lineRule="auto"/>
              <w:contextualSpacing/>
            </w:pPr>
            <w:r w:rsidRPr="0070544D">
              <w:t>Орієнтовно 2 год.</w:t>
            </w:r>
          </w:p>
        </w:tc>
      </w:tr>
      <w:tr w:rsidR="00C43712" w:rsidRPr="0070544D" w:rsidTr="00210608">
        <w:tc>
          <w:tcPr>
            <w:tcW w:w="801" w:type="dxa"/>
          </w:tcPr>
          <w:p w:rsidR="00C43712" w:rsidRPr="0070544D" w:rsidRDefault="00C43712" w:rsidP="00210608">
            <w:pPr>
              <w:spacing w:line="276" w:lineRule="auto"/>
              <w:contextualSpacing/>
            </w:pPr>
            <w:r w:rsidRPr="0070544D">
              <w:t xml:space="preserve">5. </w:t>
            </w:r>
          </w:p>
        </w:tc>
        <w:tc>
          <w:tcPr>
            <w:tcW w:w="5119" w:type="dxa"/>
          </w:tcPr>
          <w:p w:rsidR="00C43712" w:rsidRPr="0070544D" w:rsidRDefault="00C43712" w:rsidP="00210608">
            <w:pPr>
              <w:spacing w:line="276" w:lineRule="auto"/>
              <w:contextualSpacing/>
            </w:pPr>
            <w:r w:rsidRPr="0070544D">
              <w:t xml:space="preserve">Рівень поінформованості суб’єктів господарювання або фізичних осіб з основних положень </w:t>
            </w:r>
            <w:proofErr w:type="spellStart"/>
            <w:r w:rsidRPr="0070544D">
              <w:t>акта</w:t>
            </w:r>
            <w:proofErr w:type="spellEnd"/>
          </w:p>
        </w:tc>
        <w:tc>
          <w:tcPr>
            <w:tcW w:w="1604" w:type="dxa"/>
          </w:tcPr>
          <w:p w:rsidR="00C43712" w:rsidRPr="0070544D" w:rsidRDefault="00C43712" w:rsidP="00210608">
            <w:pPr>
              <w:spacing w:line="276" w:lineRule="auto"/>
              <w:contextualSpacing/>
            </w:pPr>
            <w:r w:rsidRPr="0070544D">
              <w:t>%</w:t>
            </w:r>
          </w:p>
        </w:tc>
        <w:tc>
          <w:tcPr>
            <w:tcW w:w="2473" w:type="dxa"/>
          </w:tcPr>
          <w:p w:rsidR="00C43712" w:rsidRPr="0070544D" w:rsidRDefault="00C43712" w:rsidP="00210608">
            <w:pPr>
              <w:spacing w:line="276" w:lineRule="auto"/>
              <w:contextualSpacing/>
            </w:pPr>
            <w:r w:rsidRPr="0070544D">
              <w:t xml:space="preserve"> 87%</w:t>
            </w:r>
          </w:p>
          <w:p w:rsidR="00C43712" w:rsidRPr="0070544D" w:rsidRDefault="00C43712" w:rsidP="00210608">
            <w:pPr>
              <w:spacing w:line="276" w:lineRule="auto"/>
              <w:contextualSpacing/>
            </w:pPr>
            <w:r w:rsidRPr="0070544D">
              <w:t>Рішення оприлюднюється на офіційному веб-сайті Тернопільської міської територіальної громади за адресою:</w:t>
            </w:r>
          </w:p>
          <w:p w:rsidR="00C43712" w:rsidRPr="0070544D" w:rsidRDefault="00C43712" w:rsidP="00210608">
            <w:pPr>
              <w:spacing w:line="276" w:lineRule="auto"/>
              <w:contextualSpacing/>
              <w:rPr>
                <w:lang w:val="ru-RU"/>
              </w:rPr>
            </w:pPr>
            <w:hyperlink r:id="rId5" w:history="1">
              <w:r w:rsidRPr="0070544D">
                <w:rPr>
                  <w:rStyle w:val="a4"/>
                  <w:lang w:val="en-US"/>
                </w:rPr>
                <w:t>https</w:t>
              </w:r>
              <w:r w:rsidRPr="0070544D">
                <w:rPr>
                  <w:rStyle w:val="a4"/>
                  <w:lang w:val="ru-RU"/>
                </w:rPr>
                <w:t>://</w:t>
              </w:r>
              <w:proofErr w:type="spellStart"/>
              <w:r w:rsidRPr="0070544D">
                <w:rPr>
                  <w:rStyle w:val="a4"/>
                  <w:lang w:val="en-US"/>
                </w:rPr>
                <w:t>rada</w:t>
              </w:r>
              <w:proofErr w:type="spellEnd"/>
              <w:r w:rsidRPr="0070544D">
                <w:rPr>
                  <w:rStyle w:val="a4"/>
                  <w:lang w:val="ru-RU"/>
                </w:rPr>
                <w:t>.</w:t>
              </w:r>
              <w:proofErr w:type="spellStart"/>
              <w:r w:rsidRPr="0070544D">
                <w:rPr>
                  <w:rStyle w:val="a4"/>
                  <w:lang w:val="en-US"/>
                </w:rPr>
                <w:t>te</w:t>
              </w:r>
              <w:proofErr w:type="spellEnd"/>
              <w:r w:rsidRPr="0070544D">
                <w:rPr>
                  <w:rStyle w:val="a4"/>
                  <w:lang w:val="ru-RU"/>
                </w:rPr>
                <w:t>.</w:t>
              </w:r>
              <w:proofErr w:type="spellStart"/>
              <w:r w:rsidRPr="0070544D">
                <w:rPr>
                  <w:rStyle w:val="a4"/>
                  <w:lang w:val="en-US"/>
                </w:rPr>
                <w:t>ua</w:t>
              </w:r>
              <w:proofErr w:type="spellEnd"/>
            </w:hyperlink>
          </w:p>
          <w:p w:rsidR="00C43712" w:rsidRPr="0070544D" w:rsidRDefault="00C43712" w:rsidP="00210608">
            <w:pPr>
              <w:spacing w:line="276" w:lineRule="auto"/>
              <w:contextualSpacing/>
              <w:rPr>
                <w:lang w:val="ru-RU"/>
              </w:rPr>
            </w:pPr>
            <w:r w:rsidRPr="0070544D">
              <w:rPr>
                <w:lang w:val="ru-RU"/>
              </w:rPr>
              <w:t xml:space="preserve">та </w:t>
            </w:r>
            <w:r w:rsidRPr="0070544D">
              <w:t xml:space="preserve">у </w:t>
            </w:r>
            <w:proofErr w:type="spellStart"/>
            <w:r w:rsidRPr="0070544D">
              <w:rPr>
                <w:lang w:val="ru-RU"/>
              </w:rPr>
              <w:t>друкованому</w:t>
            </w:r>
            <w:proofErr w:type="spellEnd"/>
            <w:r w:rsidRPr="0070544D">
              <w:rPr>
                <w:lang w:val="ru-RU"/>
              </w:rPr>
              <w:t xml:space="preserve"> </w:t>
            </w:r>
            <w:proofErr w:type="spellStart"/>
            <w:r w:rsidRPr="0070544D">
              <w:rPr>
                <w:lang w:val="ru-RU"/>
              </w:rPr>
              <w:t>засобі</w:t>
            </w:r>
            <w:proofErr w:type="spellEnd"/>
            <w:r w:rsidRPr="0070544D">
              <w:rPr>
                <w:lang w:val="ru-RU"/>
              </w:rPr>
              <w:t xml:space="preserve"> </w:t>
            </w:r>
            <w:proofErr w:type="spellStart"/>
            <w:r w:rsidRPr="0070544D">
              <w:rPr>
                <w:lang w:val="ru-RU"/>
              </w:rPr>
              <w:t>масової</w:t>
            </w:r>
            <w:proofErr w:type="spellEnd"/>
            <w:r w:rsidRPr="0070544D">
              <w:rPr>
                <w:lang w:val="ru-RU"/>
              </w:rPr>
              <w:t xml:space="preserve"> </w:t>
            </w:r>
            <w:proofErr w:type="spellStart"/>
            <w:r w:rsidRPr="0070544D">
              <w:rPr>
                <w:lang w:val="ru-RU"/>
              </w:rPr>
              <w:t>інформації</w:t>
            </w:r>
            <w:proofErr w:type="spellEnd"/>
            <w:r w:rsidRPr="0070544D">
              <w:rPr>
                <w:lang w:val="ru-RU"/>
              </w:rPr>
              <w:t xml:space="preserve"> «</w:t>
            </w:r>
            <w:proofErr w:type="spellStart"/>
            <w:r w:rsidRPr="0070544D">
              <w:rPr>
                <w:lang w:val="ru-RU"/>
              </w:rPr>
              <w:t>Вільне</w:t>
            </w:r>
            <w:proofErr w:type="spellEnd"/>
            <w:r w:rsidRPr="0070544D">
              <w:rPr>
                <w:lang w:val="ru-RU"/>
              </w:rPr>
              <w:t xml:space="preserve"> </w:t>
            </w:r>
            <w:proofErr w:type="spellStart"/>
            <w:r w:rsidRPr="0070544D">
              <w:rPr>
                <w:lang w:val="ru-RU"/>
              </w:rPr>
              <w:t>життя</w:t>
            </w:r>
            <w:proofErr w:type="spellEnd"/>
            <w:r w:rsidRPr="0070544D">
              <w:rPr>
                <w:lang w:val="ru-RU"/>
              </w:rPr>
              <w:t>»</w:t>
            </w:r>
          </w:p>
        </w:tc>
      </w:tr>
    </w:tbl>
    <w:p w:rsidR="00C43712" w:rsidRPr="0070544D" w:rsidRDefault="00C43712" w:rsidP="00C43712">
      <w:pPr>
        <w:spacing w:line="276" w:lineRule="auto"/>
        <w:contextualSpacing/>
        <w:rPr>
          <w:b/>
        </w:rPr>
      </w:pPr>
    </w:p>
    <w:p w:rsidR="00C43712" w:rsidRPr="0070544D" w:rsidRDefault="00C43712" w:rsidP="00C43712">
      <w:pPr>
        <w:spacing w:line="276" w:lineRule="auto"/>
        <w:ind w:firstLine="708"/>
        <w:contextualSpacing/>
        <w:rPr>
          <w:b/>
        </w:rPr>
      </w:pPr>
      <w:r w:rsidRPr="0070544D">
        <w:rPr>
          <w:b/>
          <w:lang w:val="en-US"/>
        </w:rPr>
        <w:t>I</w:t>
      </w:r>
      <w:r w:rsidRPr="0070544D">
        <w:rPr>
          <w:b/>
          <w:lang w:val="ru-RU"/>
        </w:rPr>
        <w:t xml:space="preserve">Х. </w:t>
      </w:r>
      <w:proofErr w:type="spellStart"/>
      <w:r w:rsidRPr="0070544D">
        <w:rPr>
          <w:b/>
          <w:lang w:val="ru-RU"/>
        </w:rPr>
        <w:t>Визначення</w:t>
      </w:r>
      <w:proofErr w:type="spellEnd"/>
      <w:r w:rsidRPr="0070544D">
        <w:rPr>
          <w:b/>
          <w:lang w:val="ru-RU"/>
        </w:rPr>
        <w:t xml:space="preserve"> з</w:t>
      </w:r>
      <w:proofErr w:type="spellStart"/>
      <w:r w:rsidRPr="0070544D">
        <w:rPr>
          <w:b/>
        </w:rPr>
        <w:t>аходів</w:t>
      </w:r>
      <w:proofErr w:type="spellEnd"/>
      <w:r w:rsidRPr="0070544D">
        <w:rPr>
          <w:b/>
        </w:rPr>
        <w:t xml:space="preserve">, за допомогою яких буде </w:t>
      </w:r>
      <w:proofErr w:type="spellStart"/>
      <w:r w:rsidRPr="0070544D">
        <w:rPr>
          <w:b/>
        </w:rPr>
        <w:t>здійснюватись</w:t>
      </w:r>
      <w:proofErr w:type="spellEnd"/>
      <w:r w:rsidRPr="0070544D">
        <w:rPr>
          <w:b/>
        </w:rPr>
        <w:t xml:space="preserve"> відстеження результативності регуляторного акту.</w:t>
      </w:r>
    </w:p>
    <w:p w:rsidR="00C43712" w:rsidRPr="0070544D" w:rsidRDefault="00C43712" w:rsidP="00C43712">
      <w:pPr>
        <w:spacing w:line="276" w:lineRule="auto"/>
        <w:contextualSpacing/>
        <w:rPr>
          <w:b/>
        </w:rPr>
      </w:pPr>
    </w:p>
    <w:p w:rsidR="00C43712" w:rsidRPr="0070544D" w:rsidRDefault="00C43712" w:rsidP="00C43712">
      <w:pPr>
        <w:spacing w:line="276" w:lineRule="auto"/>
        <w:contextualSpacing/>
      </w:pPr>
      <w:r w:rsidRPr="0070544D">
        <w:t xml:space="preserve">Відстеження результативності регуляторного </w:t>
      </w:r>
      <w:proofErr w:type="spellStart"/>
      <w:r w:rsidRPr="0070544D">
        <w:t>акта</w:t>
      </w:r>
      <w:proofErr w:type="spellEnd"/>
      <w:r w:rsidRPr="0070544D">
        <w:t xml:space="preserve"> буде здійснюватися на підставі статистичних даних, виходячи із зазначених показників результативності органами місцевого самоврядування.</w:t>
      </w:r>
    </w:p>
    <w:p w:rsidR="00C43712" w:rsidRPr="0070544D" w:rsidRDefault="00C43712" w:rsidP="00C43712">
      <w:pPr>
        <w:spacing w:line="276" w:lineRule="auto"/>
        <w:contextualSpacing/>
        <w:rPr>
          <w:b/>
        </w:rPr>
      </w:pPr>
      <w:r w:rsidRPr="0070544D">
        <w:rPr>
          <w:b/>
        </w:rPr>
        <w:t>Метод проведення відстеження результативності:</w:t>
      </w:r>
    </w:p>
    <w:p w:rsidR="00C43712" w:rsidRPr="0070544D" w:rsidRDefault="00C43712" w:rsidP="00C43712">
      <w:pPr>
        <w:spacing w:line="276" w:lineRule="auto"/>
        <w:contextualSpacing/>
      </w:pPr>
      <w:r w:rsidRPr="0070544D">
        <w:t>Статистичний</w:t>
      </w:r>
    </w:p>
    <w:p w:rsidR="00C43712" w:rsidRPr="0070544D" w:rsidRDefault="00C43712" w:rsidP="00C43712">
      <w:pPr>
        <w:spacing w:line="276" w:lineRule="auto"/>
        <w:contextualSpacing/>
        <w:rPr>
          <w:b/>
        </w:rPr>
      </w:pPr>
      <w:r w:rsidRPr="0070544D">
        <w:rPr>
          <w:b/>
        </w:rPr>
        <w:t>Вид даних, за допомогою яких здійснюватиметься відстеження результативності:</w:t>
      </w:r>
    </w:p>
    <w:p w:rsidR="00C43712" w:rsidRPr="0070544D" w:rsidRDefault="00C43712" w:rsidP="00C43712">
      <w:pPr>
        <w:spacing w:line="276" w:lineRule="auto"/>
        <w:contextualSpacing/>
      </w:pPr>
      <w:r w:rsidRPr="0070544D">
        <w:t>Статистичні</w:t>
      </w:r>
    </w:p>
    <w:p w:rsidR="00C43712" w:rsidRPr="0070544D" w:rsidRDefault="00C43712" w:rsidP="00C43712">
      <w:pPr>
        <w:spacing w:line="276" w:lineRule="auto"/>
        <w:contextualSpacing/>
      </w:pPr>
      <w:r w:rsidRPr="0070544D">
        <w:t xml:space="preserve"> Базове відстеження результативності регуляторного </w:t>
      </w:r>
      <w:proofErr w:type="spellStart"/>
      <w:r w:rsidRPr="0070544D">
        <w:t>акта</w:t>
      </w:r>
      <w:proofErr w:type="spellEnd"/>
      <w:r w:rsidRPr="0070544D">
        <w:t xml:space="preserve"> буде </w:t>
      </w:r>
      <w:proofErr w:type="spellStart"/>
      <w:r w:rsidRPr="0070544D">
        <w:t>здійснюватись</w:t>
      </w:r>
      <w:proofErr w:type="spellEnd"/>
      <w:r w:rsidRPr="0070544D">
        <w:t xml:space="preserve"> до дня набрання чинності цим регуляторним актом.</w:t>
      </w: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 xml:space="preserve">Начальник управління                                         </w:t>
      </w:r>
      <w:proofErr w:type="spellStart"/>
      <w:r w:rsidRPr="0070544D">
        <w:rPr>
          <w:rFonts w:ascii="Times New Roman" w:hAnsi="Times New Roman"/>
          <w:sz w:val="24"/>
          <w:szCs w:val="24"/>
          <w:lang w:val="uk-UA"/>
        </w:rPr>
        <w:t>О.І.Соколовський</w:t>
      </w:r>
      <w:proofErr w:type="spellEnd"/>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p w:rsidR="00C43712" w:rsidRDefault="00C43712" w:rsidP="00C43712">
      <w:pPr>
        <w:pStyle w:val="a5"/>
        <w:widowControl w:val="0"/>
        <w:spacing w:before="0" w:line="276" w:lineRule="auto"/>
        <w:ind w:firstLine="0"/>
        <w:jc w:val="right"/>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jc w:val="right"/>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jc w:val="right"/>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jc w:val="right"/>
        <w:rPr>
          <w:rFonts w:ascii="Times New Roman" w:hAnsi="Times New Roman"/>
          <w:sz w:val="24"/>
          <w:szCs w:val="24"/>
          <w:lang w:val="uk-UA"/>
        </w:rPr>
      </w:pPr>
      <w:r w:rsidRPr="0070544D">
        <w:rPr>
          <w:rFonts w:ascii="Times New Roman" w:hAnsi="Times New Roman"/>
          <w:sz w:val="24"/>
          <w:szCs w:val="24"/>
          <w:lang w:val="uk-UA"/>
        </w:rPr>
        <w:lastRenderedPageBreak/>
        <w:t>Додаток 1</w:t>
      </w:r>
    </w:p>
    <w:p w:rsidR="00C43712" w:rsidRPr="0070544D" w:rsidRDefault="00C43712" w:rsidP="00C43712">
      <w:pPr>
        <w:pStyle w:val="a5"/>
        <w:widowControl w:val="0"/>
        <w:spacing w:before="0" w:line="276" w:lineRule="auto"/>
        <w:ind w:firstLine="0"/>
        <w:jc w:val="right"/>
        <w:rPr>
          <w:rFonts w:ascii="Times New Roman" w:hAnsi="Times New Roman"/>
          <w:sz w:val="24"/>
          <w:szCs w:val="24"/>
          <w:lang w:val="uk-UA"/>
        </w:rPr>
      </w:pPr>
      <w:r w:rsidRPr="0070544D">
        <w:rPr>
          <w:rFonts w:ascii="Times New Roman" w:hAnsi="Times New Roman"/>
          <w:sz w:val="24"/>
          <w:szCs w:val="24"/>
          <w:lang w:val="uk-UA"/>
        </w:rPr>
        <w:t>до аналізу регуляторного впливу</w:t>
      </w:r>
    </w:p>
    <w:p w:rsidR="00C43712" w:rsidRPr="0070544D" w:rsidRDefault="00C43712" w:rsidP="00C43712">
      <w:pPr>
        <w:pStyle w:val="Default"/>
        <w:jc w:val="right"/>
      </w:pPr>
    </w:p>
    <w:p w:rsidR="00C43712" w:rsidRPr="0070544D" w:rsidRDefault="00C43712" w:rsidP="00C43712">
      <w:pPr>
        <w:pStyle w:val="Default"/>
        <w:rPr>
          <w:color w:val="auto"/>
        </w:rPr>
      </w:pPr>
    </w:p>
    <w:p w:rsidR="00C43712" w:rsidRPr="0070544D" w:rsidRDefault="00C43712" w:rsidP="00C43712">
      <w:pPr>
        <w:pStyle w:val="Default"/>
        <w:jc w:val="center"/>
        <w:rPr>
          <w:color w:val="auto"/>
        </w:rPr>
      </w:pPr>
      <w:r w:rsidRPr="0070544D">
        <w:rPr>
          <w:b/>
          <w:bCs/>
          <w:color w:val="auto"/>
        </w:rPr>
        <w:t>ТЕСТ</w:t>
      </w:r>
    </w:p>
    <w:p w:rsidR="00C43712" w:rsidRPr="0070544D" w:rsidRDefault="00C43712" w:rsidP="00C43712">
      <w:pPr>
        <w:pStyle w:val="Default"/>
        <w:jc w:val="center"/>
        <w:rPr>
          <w:b/>
          <w:bCs/>
          <w:color w:val="auto"/>
        </w:rPr>
      </w:pPr>
      <w:r w:rsidRPr="0070544D">
        <w:rPr>
          <w:b/>
          <w:bCs/>
          <w:color w:val="auto"/>
        </w:rPr>
        <w:t>малого підприємництва (М-Тест)</w:t>
      </w:r>
    </w:p>
    <w:p w:rsidR="00C43712" w:rsidRPr="0070544D" w:rsidRDefault="00C43712" w:rsidP="00C43712">
      <w:pPr>
        <w:pStyle w:val="Default"/>
        <w:jc w:val="center"/>
        <w:rPr>
          <w:color w:val="auto"/>
        </w:rPr>
      </w:pPr>
    </w:p>
    <w:p w:rsidR="00C43712" w:rsidRPr="0070544D" w:rsidRDefault="00C43712" w:rsidP="00C43712">
      <w:pPr>
        <w:pStyle w:val="Default"/>
        <w:rPr>
          <w:b/>
          <w:color w:val="auto"/>
        </w:rPr>
      </w:pPr>
      <w:r w:rsidRPr="0070544D">
        <w:rPr>
          <w:color w:val="auto"/>
        </w:rPr>
        <w:tab/>
      </w:r>
      <w:r w:rsidRPr="0070544D">
        <w:rPr>
          <w:b/>
          <w:color w:val="auto"/>
        </w:rPr>
        <w:t>1. Консультації з представниками мікро- та малого підприємництва щодо оцінки впливу регулювання.</w:t>
      </w:r>
    </w:p>
    <w:p w:rsidR="00C43712" w:rsidRPr="0070544D" w:rsidRDefault="00C43712" w:rsidP="00C43712">
      <w:pPr>
        <w:pStyle w:val="Default"/>
        <w:rPr>
          <w:color w:val="auto"/>
        </w:rPr>
      </w:pPr>
      <w:r w:rsidRPr="0070544D">
        <w:rPr>
          <w:color w:val="auto"/>
        </w:rPr>
        <w:tab/>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січня 2019 р. по 01  травня 2019 р.</w:t>
      </w:r>
    </w:p>
    <w:p w:rsidR="00C43712" w:rsidRPr="0070544D" w:rsidRDefault="00C43712" w:rsidP="00C43712">
      <w:pPr>
        <w:pStyle w:val="Default"/>
        <w:rPr>
          <w:color w:val="auto"/>
        </w:rPr>
      </w:pPr>
    </w:p>
    <w:p w:rsidR="00C43712" w:rsidRPr="0070544D" w:rsidRDefault="00C43712" w:rsidP="00C43712">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909"/>
        <w:gridCol w:w="2456"/>
        <w:gridCol w:w="2467"/>
      </w:tblGrid>
      <w:tr w:rsidR="00C43712" w:rsidRPr="0070544D" w:rsidTr="00210608">
        <w:tc>
          <w:tcPr>
            <w:tcW w:w="959" w:type="dxa"/>
          </w:tcPr>
          <w:p w:rsidR="00C43712" w:rsidRPr="0070544D" w:rsidRDefault="00C43712" w:rsidP="00210608">
            <w:pPr>
              <w:pStyle w:val="Default"/>
              <w:rPr>
                <w:color w:val="auto"/>
              </w:rPr>
            </w:pPr>
            <w:r w:rsidRPr="0070544D">
              <w:rPr>
                <w:color w:val="auto"/>
              </w:rPr>
              <w:t>№ п/п</w:t>
            </w:r>
          </w:p>
        </w:tc>
        <w:tc>
          <w:tcPr>
            <w:tcW w:w="4039" w:type="dxa"/>
          </w:tcPr>
          <w:p w:rsidR="00C43712" w:rsidRPr="0070544D" w:rsidRDefault="00C43712" w:rsidP="00210608">
            <w:pPr>
              <w:pStyle w:val="Default"/>
              <w:jc w:val="both"/>
              <w:rPr>
                <w:b/>
                <w:color w:val="auto"/>
              </w:rPr>
            </w:pPr>
            <w:r w:rsidRPr="0070544D">
              <w:rPr>
                <w:b/>
                <w:color w:val="auto"/>
              </w:rPr>
              <w:t xml:space="preserve">Вид консультації (публічні консультації прямі (круглі столи, </w:t>
            </w:r>
            <w:proofErr w:type="spellStart"/>
            <w:r w:rsidRPr="0070544D">
              <w:rPr>
                <w:b/>
                <w:color w:val="auto"/>
              </w:rPr>
              <w:t>наради,робочі</w:t>
            </w:r>
            <w:proofErr w:type="spellEnd"/>
            <w:r w:rsidRPr="0070544D">
              <w:rPr>
                <w:b/>
                <w:color w:val="auto"/>
              </w:rPr>
              <w:t xml:space="preserve"> зустрічі, тощо), інтернет-форуми, соціальні мережі, тощо), запити (до підприємців, експертів, науковців, тощо)</w:t>
            </w:r>
          </w:p>
        </w:tc>
        <w:tc>
          <w:tcPr>
            <w:tcW w:w="2499" w:type="dxa"/>
          </w:tcPr>
          <w:p w:rsidR="00C43712" w:rsidRPr="0070544D" w:rsidRDefault="00C43712" w:rsidP="00210608">
            <w:pPr>
              <w:pStyle w:val="Default"/>
              <w:rPr>
                <w:b/>
                <w:color w:val="auto"/>
              </w:rPr>
            </w:pPr>
            <w:r w:rsidRPr="0070544D">
              <w:rPr>
                <w:b/>
                <w:color w:val="auto"/>
              </w:rPr>
              <w:t>Кількість  учасників консультацій, осіб</w:t>
            </w:r>
          </w:p>
        </w:tc>
        <w:tc>
          <w:tcPr>
            <w:tcW w:w="2500" w:type="dxa"/>
          </w:tcPr>
          <w:p w:rsidR="00C43712" w:rsidRPr="0070544D" w:rsidRDefault="00C43712" w:rsidP="00210608">
            <w:pPr>
              <w:pStyle w:val="Default"/>
              <w:rPr>
                <w:b/>
                <w:color w:val="auto"/>
              </w:rPr>
            </w:pPr>
            <w:r w:rsidRPr="0070544D">
              <w:rPr>
                <w:b/>
                <w:color w:val="auto"/>
              </w:rPr>
              <w:t>Основні результати  консультацій (опис)</w:t>
            </w:r>
          </w:p>
        </w:tc>
      </w:tr>
      <w:tr w:rsidR="00C43712" w:rsidRPr="0070544D" w:rsidTr="00210608">
        <w:tc>
          <w:tcPr>
            <w:tcW w:w="959" w:type="dxa"/>
          </w:tcPr>
          <w:p w:rsidR="00C43712" w:rsidRPr="0070544D" w:rsidRDefault="00C43712" w:rsidP="00210608">
            <w:pPr>
              <w:pStyle w:val="Default"/>
              <w:rPr>
                <w:color w:val="auto"/>
              </w:rPr>
            </w:pPr>
            <w:r w:rsidRPr="0070544D">
              <w:rPr>
                <w:color w:val="auto"/>
              </w:rPr>
              <w:t>Дата:</w:t>
            </w:r>
          </w:p>
          <w:p w:rsidR="00C43712" w:rsidRPr="0070544D" w:rsidRDefault="00C43712" w:rsidP="00210608">
            <w:pPr>
              <w:pStyle w:val="Default"/>
              <w:rPr>
                <w:color w:val="auto"/>
              </w:rPr>
            </w:pPr>
            <w:r w:rsidRPr="0070544D">
              <w:rPr>
                <w:color w:val="auto"/>
              </w:rPr>
              <w:t>22.01.19р.</w:t>
            </w:r>
          </w:p>
          <w:p w:rsidR="00C43712" w:rsidRPr="0070544D" w:rsidRDefault="00C43712" w:rsidP="00210608">
            <w:pPr>
              <w:pStyle w:val="Default"/>
              <w:rPr>
                <w:color w:val="auto"/>
              </w:rPr>
            </w:pPr>
            <w:r w:rsidRPr="0070544D">
              <w:rPr>
                <w:color w:val="auto"/>
              </w:rPr>
              <w:t>11.02.19р.</w:t>
            </w:r>
          </w:p>
          <w:p w:rsidR="00C43712" w:rsidRPr="0070544D" w:rsidRDefault="00C43712" w:rsidP="00210608">
            <w:pPr>
              <w:pStyle w:val="Default"/>
              <w:rPr>
                <w:color w:val="auto"/>
              </w:rPr>
            </w:pPr>
            <w:r w:rsidRPr="0070544D">
              <w:rPr>
                <w:color w:val="auto"/>
              </w:rPr>
              <w:t>28.03.19р.</w:t>
            </w:r>
          </w:p>
          <w:p w:rsidR="00C43712" w:rsidRPr="0070544D" w:rsidRDefault="00C43712" w:rsidP="00210608">
            <w:pPr>
              <w:pStyle w:val="Default"/>
              <w:rPr>
                <w:color w:val="auto"/>
              </w:rPr>
            </w:pPr>
            <w:r w:rsidRPr="0070544D">
              <w:rPr>
                <w:color w:val="auto"/>
              </w:rPr>
              <w:t>10.04.19р.</w:t>
            </w:r>
          </w:p>
        </w:tc>
        <w:tc>
          <w:tcPr>
            <w:tcW w:w="4039" w:type="dxa"/>
          </w:tcPr>
          <w:p w:rsidR="00C43712" w:rsidRPr="0070544D" w:rsidRDefault="00C43712" w:rsidP="00210608">
            <w:pPr>
              <w:pStyle w:val="Default"/>
              <w:rPr>
                <w:color w:val="auto"/>
              </w:rPr>
            </w:pPr>
            <w:r w:rsidRPr="0070544D">
              <w:rPr>
                <w:color w:val="auto"/>
              </w:rPr>
              <w:t>Робочі наради та зустрічі (опитування)</w:t>
            </w:r>
          </w:p>
        </w:tc>
        <w:tc>
          <w:tcPr>
            <w:tcW w:w="2499" w:type="dxa"/>
          </w:tcPr>
          <w:p w:rsidR="00C43712" w:rsidRPr="0070544D" w:rsidRDefault="00C43712" w:rsidP="00210608">
            <w:pPr>
              <w:pStyle w:val="Default"/>
              <w:rPr>
                <w:color w:val="auto"/>
              </w:rPr>
            </w:pPr>
            <w:r w:rsidRPr="0070544D">
              <w:rPr>
                <w:color w:val="auto"/>
              </w:rPr>
              <w:t>48</w:t>
            </w:r>
          </w:p>
        </w:tc>
        <w:tc>
          <w:tcPr>
            <w:tcW w:w="2500" w:type="dxa"/>
          </w:tcPr>
          <w:p w:rsidR="00C43712" w:rsidRPr="0070544D" w:rsidRDefault="00C43712" w:rsidP="00210608">
            <w:pPr>
              <w:pStyle w:val="Default"/>
              <w:rPr>
                <w:color w:val="auto"/>
              </w:rPr>
            </w:pPr>
            <w:r w:rsidRPr="0070544D">
              <w:rPr>
                <w:color w:val="auto"/>
              </w:rPr>
              <w:t>Обговорено питання стосовно відносин між органами місцевого самоврядування та суб’єктами господарювання у сфері благоустрою. Від фізичних осіб-підприємців отримана інформація про існуючі проблемні питання у сферах благоустрою та поводження з побутовими відходами, Правила утримання зелених насаджень, тощо</w:t>
            </w:r>
          </w:p>
        </w:tc>
      </w:tr>
      <w:tr w:rsidR="00C43712" w:rsidRPr="0070544D" w:rsidTr="00210608">
        <w:tc>
          <w:tcPr>
            <w:tcW w:w="959" w:type="dxa"/>
          </w:tcPr>
          <w:p w:rsidR="00C43712" w:rsidRPr="0070544D" w:rsidRDefault="00C43712" w:rsidP="00210608">
            <w:pPr>
              <w:pStyle w:val="Default"/>
              <w:rPr>
                <w:color w:val="auto"/>
              </w:rPr>
            </w:pPr>
            <w:r w:rsidRPr="0070544D">
              <w:rPr>
                <w:color w:val="auto"/>
              </w:rPr>
              <w:t>Дата:</w:t>
            </w:r>
          </w:p>
          <w:p w:rsidR="00C43712" w:rsidRPr="0070544D" w:rsidRDefault="00C43712" w:rsidP="00210608">
            <w:pPr>
              <w:pStyle w:val="Default"/>
              <w:rPr>
                <w:color w:val="auto"/>
              </w:rPr>
            </w:pPr>
            <w:r w:rsidRPr="0070544D">
              <w:rPr>
                <w:color w:val="auto"/>
              </w:rPr>
              <w:t>з 01.01.19р по 26.04.19р.</w:t>
            </w:r>
          </w:p>
        </w:tc>
        <w:tc>
          <w:tcPr>
            <w:tcW w:w="4039" w:type="dxa"/>
          </w:tcPr>
          <w:p w:rsidR="00C43712" w:rsidRPr="0070544D" w:rsidRDefault="00C43712" w:rsidP="00210608">
            <w:pPr>
              <w:pStyle w:val="Default"/>
              <w:rPr>
                <w:color w:val="auto"/>
              </w:rPr>
            </w:pPr>
            <w:r w:rsidRPr="0070544D">
              <w:rPr>
                <w:color w:val="auto"/>
              </w:rPr>
              <w:t>Вид консультацій:</w:t>
            </w:r>
          </w:p>
          <w:p w:rsidR="00C43712" w:rsidRPr="0070544D" w:rsidRDefault="00C43712" w:rsidP="00210608">
            <w:pPr>
              <w:pStyle w:val="Default"/>
              <w:rPr>
                <w:color w:val="auto"/>
              </w:rPr>
            </w:pPr>
            <w:r w:rsidRPr="0070544D">
              <w:rPr>
                <w:color w:val="auto"/>
              </w:rPr>
              <w:t>Консультації  у телефонному та усному режимі</w:t>
            </w:r>
          </w:p>
        </w:tc>
        <w:tc>
          <w:tcPr>
            <w:tcW w:w="2499" w:type="dxa"/>
          </w:tcPr>
          <w:p w:rsidR="00C43712" w:rsidRPr="0070544D" w:rsidRDefault="00C43712" w:rsidP="00210608">
            <w:pPr>
              <w:pStyle w:val="Default"/>
              <w:rPr>
                <w:color w:val="auto"/>
              </w:rPr>
            </w:pPr>
            <w:r w:rsidRPr="0070544D">
              <w:rPr>
                <w:color w:val="auto"/>
              </w:rPr>
              <w:t>92</w:t>
            </w:r>
          </w:p>
        </w:tc>
        <w:tc>
          <w:tcPr>
            <w:tcW w:w="2500" w:type="dxa"/>
          </w:tcPr>
          <w:p w:rsidR="00C43712" w:rsidRPr="0070544D" w:rsidRDefault="00C43712" w:rsidP="00210608">
            <w:pPr>
              <w:pStyle w:val="Default"/>
              <w:rPr>
                <w:color w:val="auto"/>
              </w:rPr>
            </w:pPr>
            <w:r w:rsidRPr="0070544D">
              <w:rPr>
                <w:color w:val="auto"/>
              </w:rPr>
              <w:t>Обговорено питання щодо укладання договорів на вивезення ПВ, встановлення розмірів вартості санітарного утримання прилеглої території , відповідальність за не дотримання вимог Правил</w:t>
            </w:r>
          </w:p>
        </w:tc>
      </w:tr>
    </w:tbl>
    <w:p w:rsidR="00C43712" w:rsidRPr="0070544D" w:rsidRDefault="00C43712" w:rsidP="00C43712">
      <w:pPr>
        <w:pStyle w:val="Default"/>
        <w:rPr>
          <w:color w:val="auto"/>
        </w:rPr>
      </w:pPr>
    </w:p>
    <w:p w:rsidR="00C43712" w:rsidRPr="0070544D" w:rsidRDefault="00C43712" w:rsidP="00C43712">
      <w:pPr>
        <w:pStyle w:val="Default"/>
        <w:rPr>
          <w:color w:val="auto"/>
        </w:rPr>
      </w:pPr>
    </w:p>
    <w:p w:rsidR="00C43712" w:rsidRPr="0070544D" w:rsidRDefault="00C43712" w:rsidP="00C43712">
      <w:pPr>
        <w:pStyle w:val="Default"/>
        <w:rPr>
          <w:color w:val="auto"/>
        </w:rPr>
      </w:pP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jc w:val="left"/>
        <w:rPr>
          <w:rFonts w:ascii="Times New Roman" w:hAnsi="Times New Roman"/>
          <w:b/>
          <w:sz w:val="24"/>
          <w:szCs w:val="24"/>
          <w:lang w:val="uk-UA"/>
        </w:rPr>
      </w:pPr>
      <w:r w:rsidRPr="0070544D">
        <w:rPr>
          <w:rFonts w:ascii="Times New Roman" w:hAnsi="Times New Roman"/>
          <w:sz w:val="24"/>
          <w:szCs w:val="24"/>
          <w:lang w:val="uk-UA"/>
        </w:rPr>
        <w:tab/>
      </w:r>
      <w:r w:rsidRPr="0070544D">
        <w:rPr>
          <w:rFonts w:ascii="Times New Roman" w:hAnsi="Times New Roman"/>
          <w:b/>
          <w:sz w:val="24"/>
          <w:szCs w:val="24"/>
          <w:lang w:val="uk-UA"/>
        </w:rPr>
        <w:t xml:space="preserve">2.Вимірювання впливу регулювання на суб’єктів малого підприємництва (мікро –та </w:t>
      </w:r>
      <w:r w:rsidRPr="0070544D">
        <w:rPr>
          <w:rFonts w:ascii="Times New Roman" w:hAnsi="Times New Roman"/>
          <w:b/>
          <w:sz w:val="24"/>
          <w:szCs w:val="24"/>
          <w:lang w:val="uk-UA"/>
        </w:rPr>
        <w:lastRenderedPageBreak/>
        <w:t>малі):</w:t>
      </w:r>
    </w:p>
    <w:p w:rsidR="00C43712" w:rsidRPr="0070544D" w:rsidRDefault="00C43712" w:rsidP="00C43712">
      <w:pPr>
        <w:pStyle w:val="Default"/>
      </w:pPr>
    </w:p>
    <w:p w:rsidR="00C43712" w:rsidRPr="0070544D" w:rsidRDefault="00C43712" w:rsidP="00C43712">
      <w:pPr>
        <w:pStyle w:val="Default"/>
        <w:rPr>
          <w:color w:val="auto"/>
        </w:rPr>
      </w:pPr>
    </w:p>
    <w:p w:rsidR="00C43712" w:rsidRPr="0070544D" w:rsidRDefault="00C43712" w:rsidP="00C43712">
      <w:pPr>
        <w:pStyle w:val="Default"/>
        <w:numPr>
          <w:ilvl w:val="0"/>
          <w:numId w:val="2"/>
        </w:numPr>
        <w:rPr>
          <w:color w:val="auto"/>
        </w:rPr>
      </w:pPr>
      <w:r w:rsidRPr="0070544D">
        <w:rPr>
          <w:color w:val="auto"/>
        </w:rPr>
        <w:t>кількість суб’єктів малого підприємництва, на яких поширюється регулювання: 1728 (одиниць),</w:t>
      </w:r>
    </w:p>
    <w:p w:rsidR="00C43712" w:rsidRPr="0070544D" w:rsidRDefault="00C43712" w:rsidP="00C43712">
      <w:pPr>
        <w:pStyle w:val="Default"/>
        <w:rPr>
          <w:color w:val="auto"/>
        </w:rPr>
      </w:pPr>
      <w:r w:rsidRPr="0070544D">
        <w:rPr>
          <w:color w:val="auto"/>
        </w:rPr>
        <w:tab/>
        <w:t>-питома вага суб’єктів малого підприємництва у загальній кількості суб’єктів господарювання, на яких проблема справляє вплив 100 (відсотків)</w:t>
      </w:r>
    </w:p>
    <w:p w:rsidR="00C43712" w:rsidRPr="0070544D" w:rsidRDefault="00C43712" w:rsidP="00C43712">
      <w:pPr>
        <w:pStyle w:val="Default"/>
        <w:rPr>
          <w:color w:val="auto"/>
        </w:rPr>
      </w:pPr>
    </w:p>
    <w:p w:rsidR="00C43712" w:rsidRPr="0070544D" w:rsidRDefault="00C43712" w:rsidP="00C43712">
      <w:pPr>
        <w:pStyle w:val="Default"/>
        <w:rPr>
          <w:color w:val="auto"/>
        </w:rPr>
      </w:pPr>
      <w:r w:rsidRPr="0070544D">
        <w:rPr>
          <w:b/>
          <w:bCs/>
          <w:color w:val="auto"/>
        </w:rPr>
        <w:t>3. Розрахунок витрат суб’єктів малого підприємництва на виконання вимог</w:t>
      </w:r>
    </w:p>
    <w:p w:rsidR="00C43712" w:rsidRPr="0070544D" w:rsidRDefault="00C43712" w:rsidP="00C43712">
      <w:pPr>
        <w:pStyle w:val="Default"/>
        <w:rPr>
          <w:b/>
          <w:bCs/>
          <w:color w:val="auto"/>
        </w:rPr>
      </w:pPr>
      <w:r w:rsidRPr="0070544D">
        <w:rPr>
          <w:b/>
          <w:bCs/>
          <w:color w:val="auto"/>
        </w:rPr>
        <w:t>регулювання</w:t>
      </w:r>
    </w:p>
    <w:p w:rsidR="00C43712" w:rsidRPr="0070544D" w:rsidRDefault="00C43712" w:rsidP="00C43712">
      <w:pPr>
        <w:pStyle w:val="Default"/>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81"/>
        <w:gridCol w:w="1999"/>
        <w:gridCol w:w="2000"/>
        <w:gridCol w:w="2000"/>
      </w:tblGrid>
      <w:tr w:rsidR="00C43712" w:rsidRPr="0070544D" w:rsidTr="00210608">
        <w:tc>
          <w:tcPr>
            <w:tcW w:w="817" w:type="dxa"/>
          </w:tcPr>
          <w:p w:rsidR="00C43712" w:rsidRPr="0070544D" w:rsidRDefault="00C43712" w:rsidP="00210608">
            <w:pPr>
              <w:pStyle w:val="Default"/>
              <w:rPr>
                <w:b/>
                <w:bCs/>
                <w:color w:val="auto"/>
              </w:rPr>
            </w:pPr>
            <w:r w:rsidRPr="0070544D">
              <w:rPr>
                <w:b/>
                <w:bCs/>
                <w:color w:val="auto"/>
              </w:rPr>
              <w:t>№п/п</w:t>
            </w:r>
          </w:p>
        </w:tc>
        <w:tc>
          <w:tcPr>
            <w:tcW w:w="3181" w:type="dxa"/>
          </w:tcPr>
          <w:p w:rsidR="00C43712" w:rsidRPr="0070544D" w:rsidRDefault="00C43712" w:rsidP="00210608">
            <w:pPr>
              <w:pStyle w:val="Default"/>
              <w:rPr>
                <w:b/>
                <w:bCs/>
                <w:color w:val="auto"/>
              </w:rPr>
            </w:pPr>
            <w:r w:rsidRPr="0070544D">
              <w:rPr>
                <w:b/>
                <w:bCs/>
                <w:color w:val="auto"/>
              </w:rPr>
              <w:t>Найменування оцінки</w:t>
            </w:r>
          </w:p>
        </w:tc>
        <w:tc>
          <w:tcPr>
            <w:tcW w:w="1999" w:type="dxa"/>
          </w:tcPr>
          <w:p w:rsidR="00C43712" w:rsidRPr="0070544D" w:rsidRDefault="00C43712" w:rsidP="00210608">
            <w:pPr>
              <w:pStyle w:val="Default"/>
              <w:rPr>
                <w:b/>
                <w:bCs/>
                <w:color w:val="auto"/>
              </w:rPr>
            </w:pPr>
            <w:r w:rsidRPr="0070544D">
              <w:rPr>
                <w:b/>
                <w:bCs/>
                <w:color w:val="auto"/>
              </w:rPr>
              <w:t>У перший рік (стартовий рік впровадження регулювання)</w:t>
            </w:r>
          </w:p>
        </w:tc>
        <w:tc>
          <w:tcPr>
            <w:tcW w:w="2000" w:type="dxa"/>
          </w:tcPr>
          <w:p w:rsidR="00C43712" w:rsidRPr="0070544D" w:rsidRDefault="00C43712" w:rsidP="00210608">
            <w:pPr>
              <w:pStyle w:val="Default"/>
              <w:rPr>
                <w:b/>
                <w:bCs/>
                <w:color w:val="auto"/>
              </w:rPr>
            </w:pPr>
            <w:r w:rsidRPr="0070544D">
              <w:rPr>
                <w:b/>
                <w:bCs/>
                <w:color w:val="auto"/>
              </w:rPr>
              <w:t>Періодичні (за наступний рік)</w:t>
            </w:r>
          </w:p>
        </w:tc>
        <w:tc>
          <w:tcPr>
            <w:tcW w:w="2000" w:type="dxa"/>
          </w:tcPr>
          <w:p w:rsidR="00C43712" w:rsidRPr="0070544D" w:rsidRDefault="00C43712" w:rsidP="00210608">
            <w:pPr>
              <w:pStyle w:val="Default"/>
              <w:rPr>
                <w:b/>
                <w:bCs/>
                <w:color w:val="auto"/>
              </w:rPr>
            </w:pPr>
            <w:r w:rsidRPr="0070544D">
              <w:rPr>
                <w:b/>
                <w:bCs/>
                <w:color w:val="auto"/>
              </w:rPr>
              <w:t>Витрати за п’ять років</w:t>
            </w:r>
          </w:p>
        </w:tc>
      </w:tr>
    </w:tbl>
    <w:p w:rsidR="00C43712" w:rsidRPr="0070544D" w:rsidRDefault="00C43712" w:rsidP="00C43712">
      <w:pPr>
        <w:pStyle w:val="Default"/>
        <w:rPr>
          <w:b/>
          <w:bCs/>
          <w:color w:val="auto"/>
        </w:rPr>
      </w:pPr>
    </w:p>
    <w:p w:rsidR="00C43712" w:rsidRPr="0070544D" w:rsidRDefault="00C43712" w:rsidP="00C43712">
      <w:pPr>
        <w:pStyle w:val="Default"/>
        <w:rPr>
          <w:b/>
          <w:bCs/>
          <w:color w:val="auto"/>
        </w:rPr>
      </w:pPr>
      <w:r w:rsidRPr="0070544D">
        <w:rPr>
          <w:b/>
          <w:bCs/>
          <w:color w:val="auto"/>
        </w:rPr>
        <w:t>Оцінка «прямих» витрат суб’єктів малого підприємництва на виконання регулювання</w:t>
      </w:r>
    </w:p>
    <w:p w:rsidR="00C43712" w:rsidRPr="0070544D" w:rsidRDefault="00C43712" w:rsidP="00C43712">
      <w:pPr>
        <w:pStyle w:val="Default"/>
        <w:rPr>
          <w:b/>
          <w:bCs/>
          <w:color w:val="auto"/>
        </w:rPr>
      </w:pPr>
      <w:r w:rsidRPr="0070544D">
        <w:rPr>
          <w:b/>
          <w:bCs/>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81"/>
        <w:gridCol w:w="1999"/>
        <w:gridCol w:w="2000"/>
        <w:gridCol w:w="2000"/>
      </w:tblGrid>
      <w:tr w:rsidR="00C43712" w:rsidRPr="0070544D" w:rsidTr="00210608">
        <w:tc>
          <w:tcPr>
            <w:tcW w:w="817" w:type="dxa"/>
          </w:tcPr>
          <w:p w:rsidR="00C43712" w:rsidRPr="0070544D" w:rsidRDefault="00C43712" w:rsidP="00210608">
            <w:pPr>
              <w:pStyle w:val="Default"/>
              <w:rPr>
                <w:bCs/>
                <w:color w:val="auto"/>
              </w:rPr>
            </w:pPr>
            <w:r w:rsidRPr="0070544D">
              <w:rPr>
                <w:bCs/>
                <w:color w:val="auto"/>
              </w:rPr>
              <w:t>1.</w:t>
            </w:r>
          </w:p>
        </w:tc>
        <w:tc>
          <w:tcPr>
            <w:tcW w:w="3181" w:type="dxa"/>
          </w:tcPr>
          <w:p w:rsidR="00C43712" w:rsidRPr="0070544D" w:rsidRDefault="00C43712" w:rsidP="00210608">
            <w:pPr>
              <w:pStyle w:val="Default"/>
              <w:rPr>
                <w:bCs/>
                <w:color w:val="auto"/>
              </w:rPr>
            </w:pPr>
            <w:r w:rsidRPr="0070544D">
              <w:rPr>
                <w:bCs/>
                <w:color w:val="auto"/>
              </w:rPr>
              <w:t xml:space="preserve"> Придбання необхідного обладнання (пристроїв, машин, механізмів)</w:t>
            </w:r>
          </w:p>
        </w:tc>
        <w:tc>
          <w:tcPr>
            <w:tcW w:w="1999" w:type="dxa"/>
          </w:tcPr>
          <w:p w:rsidR="00C43712" w:rsidRPr="0070544D" w:rsidRDefault="00C43712" w:rsidP="00210608">
            <w:pPr>
              <w:pStyle w:val="Default"/>
              <w:rPr>
                <w:bCs/>
                <w:color w:val="auto"/>
              </w:rPr>
            </w:pPr>
            <w:r w:rsidRPr="0070544D">
              <w:rPr>
                <w:bCs/>
                <w:color w:val="auto"/>
              </w:rPr>
              <w:t>0</w:t>
            </w:r>
          </w:p>
        </w:tc>
        <w:tc>
          <w:tcPr>
            <w:tcW w:w="2000" w:type="dxa"/>
          </w:tcPr>
          <w:p w:rsidR="00C43712" w:rsidRPr="0070544D" w:rsidRDefault="00C43712" w:rsidP="00210608">
            <w:pPr>
              <w:pStyle w:val="Default"/>
              <w:rPr>
                <w:bCs/>
                <w:color w:val="auto"/>
              </w:rPr>
            </w:pPr>
            <w:r w:rsidRPr="0070544D">
              <w:rPr>
                <w:bCs/>
                <w:color w:val="auto"/>
              </w:rPr>
              <w:t>0</w:t>
            </w:r>
          </w:p>
        </w:tc>
        <w:tc>
          <w:tcPr>
            <w:tcW w:w="2000" w:type="dxa"/>
          </w:tcPr>
          <w:p w:rsidR="00C43712" w:rsidRPr="0070544D" w:rsidRDefault="00C43712" w:rsidP="00210608">
            <w:pPr>
              <w:pStyle w:val="Default"/>
              <w:rPr>
                <w:bCs/>
                <w:color w:val="auto"/>
              </w:rPr>
            </w:pPr>
            <w:r w:rsidRPr="0070544D">
              <w:rPr>
                <w:bCs/>
                <w:color w:val="auto"/>
              </w:rPr>
              <w:t>0</w:t>
            </w:r>
          </w:p>
        </w:tc>
      </w:tr>
      <w:tr w:rsidR="00C43712" w:rsidRPr="0070544D" w:rsidTr="00210608">
        <w:tc>
          <w:tcPr>
            <w:tcW w:w="817" w:type="dxa"/>
          </w:tcPr>
          <w:p w:rsidR="00C43712" w:rsidRPr="0070544D" w:rsidRDefault="00C43712" w:rsidP="00210608">
            <w:pPr>
              <w:pStyle w:val="Default"/>
              <w:rPr>
                <w:bCs/>
                <w:color w:val="auto"/>
              </w:rPr>
            </w:pPr>
            <w:r w:rsidRPr="0070544D">
              <w:rPr>
                <w:bCs/>
                <w:color w:val="auto"/>
              </w:rPr>
              <w:t>2.</w:t>
            </w:r>
          </w:p>
        </w:tc>
        <w:tc>
          <w:tcPr>
            <w:tcW w:w="3181" w:type="dxa"/>
          </w:tcPr>
          <w:p w:rsidR="00C43712" w:rsidRPr="0070544D" w:rsidRDefault="00C43712" w:rsidP="00210608">
            <w:pPr>
              <w:pStyle w:val="Default"/>
              <w:rPr>
                <w:bCs/>
                <w:color w:val="auto"/>
              </w:rPr>
            </w:pPr>
            <w:r w:rsidRPr="0070544D">
              <w:rPr>
                <w:bCs/>
                <w:color w:val="auto"/>
              </w:rPr>
              <w:t>Процедури повірки та/або постановки на відповідний облік у визначеному органі державної влади чи місцевого самоврядування</w:t>
            </w:r>
          </w:p>
        </w:tc>
        <w:tc>
          <w:tcPr>
            <w:tcW w:w="1999" w:type="dxa"/>
          </w:tcPr>
          <w:p w:rsidR="00C43712" w:rsidRPr="0070544D" w:rsidRDefault="00C43712" w:rsidP="00210608">
            <w:pPr>
              <w:pStyle w:val="Default"/>
              <w:rPr>
                <w:bCs/>
                <w:color w:val="auto"/>
              </w:rPr>
            </w:pPr>
            <w:r w:rsidRPr="0070544D">
              <w:rPr>
                <w:bCs/>
                <w:color w:val="auto"/>
              </w:rPr>
              <w:t>0</w:t>
            </w:r>
          </w:p>
        </w:tc>
        <w:tc>
          <w:tcPr>
            <w:tcW w:w="2000" w:type="dxa"/>
          </w:tcPr>
          <w:p w:rsidR="00C43712" w:rsidRPr="0070544D" w:rsidRDefault="00C43712" w:rsidP="00210608">
            <w:pPr>
              <w:pStyle w:val="Default"/>
              <w:rPr>
                <w:bCs/>
                <w:color w:val="auto"/>
              </w:rPr>
            </w:pPr>
            <w:r w:rsidRPr="0070544D">
              <w:rPr>
                <w:bCs/>
                <w:color w:val="auto"/>
              </w:rPr>
              <w:t>0</w:t>
            </w:r>
          </w:p>
        </w:tc>
        <w:tc>
          <w:tcPr>
            <w:tcW w:w="2000" w:type="dxa"/>
          </w:tcPr>
          <w:p w:rsidR="00C43712" w:rsidRPr="0070544D" w:rsidRDefault="00C43712" w:rsidP="00210608">
            <w:pPr>
              <w:pStyle w:val="Default"/>
              <w:rPr>
                <w:bCs/>
                <w:color w:val="auto"/>
              </w:rPr>
            </w:pPr>
            <w:r w:rsidRPr="0070544D">
              <w:rPr>
                <w:bCs/>
                <w:color w:val="auto"/>
              </w:rPr>
              <w:t>0</w:t>
            </w:r>
          </w:p>
        </w:tc>
      </w:tr>
      <w:tr w:rsidR="00C43712" w:rsidRPr="0070544D" w:rsidTr="00210608">
        <w:tc>
          <w:tcPr>
            <w:tcW w:w="817" w:type="dxa"/>
          </w:tcPr>
          <w:p w:rsidR="00C43712" w:rsidRPr="0070544D" w:rsidRDefault="00C43712" w:rsidP="00210608">
            <w:pPr>
              <w:pStyle w:val="Default"/>
              <w:rPr>
                <w:bCs/>
                <w:color w:val="auto"/>
              </w:rPr>
            </w:pPr>
            <w:r w:rsidRPr="0070544D">
              <w:rPr>
                <w:bCs/>
                <w:color w:val="auto"/>
              </w:rPr>
              <w:t>3.</w:t>
            </w:r>
          </w:p>
        </w:tc>
        <w:tc>
          <w:tcPr>
            <w:tcW w:w="3181" w:type="dxa"/>
          </w:tcPr>
          <w:p w:rsidR="00C43712" w:rsidRPr="0070544D" w:rsidRDefault="00C43712" w:rsidP="00210608">
            <w:pPr>
              <w:pStyle w:val="Default"/>
              <w:rPr>
                <w:bCs/>
                <w:color w:val="auto"/>
              </w:rPr>
            </w:pPr>
            <w:r w:rsidRPr="0070544D">
              <w:rPr>
                <w:bCs/>
                <w:color w:val="auto"/>
              </w:rPr>
              <w:t>Процедури експлуатації обладнання (експлуатаційні витрати - витратні матеріали)</w:t>
            </w:r>
          </w:p>
        </w:tc>
        <w:tc>
          <w:tcPr>
            <w:tcW w:w="1999" w:type="dxa"/>
          </w:tcPr>
          <w:p w:rsidR="00C43712" w:rsidRPr="0070544D" w:rsidRDefault="00C43712" w:rsidP="00210608">
            <w:pPr>
              <w:pStyle w:val="Default"/>
              <w:rPr>
                <w:bCs/>
                <w:color w:val="auto"/>
              </w:rPr>
            </w:pPr>
            <w:r w:rsidRPr="0070544D">
              <w:rPr>
                <w:bCs/>
                <w:color w:val="auto"/>
              </w:rPr>
              <w:t>0</w:t>
            </w:r>
          </w:p>
        </w:tc>
        <w:tc>
          <w:tcPr>
            <w:tcW w:w="2000" w:type="dxa"/>
          </w:tcPr>
          <w:p w:rsidR="00C43712" w:rsidRPr="0070544D" w:rsidRDefault="00C43712" w:rsidP="00210608">
            <w:pPr>
              <w:pStyle w:val="Default"/>
              <w:rPr>
                <w:bCs/>
                <w:color w:val="auto"/>
              </w:rPr>
            </w:pPr>
            <w:r w:rsidRPr="0070544D">
              <w:rPr>
                <w:bCs/>
                <w:color w:val="auto"/>
              </w:rPr>
              <w:t>0</w:t>
            </w:r>
          </w:p>
        </w:tc>
        <w:tc>
          <w:tcPr>
            <w:tcW w:w="2000" w:type="dxa"/>
          </w:tcPr>
          <w:p w:rsidR="00C43712" w:rsidRPr="0070544D" w:rsidRDefault="00C43712" w:rsidP="00210608">
            <w:pPr>
              <w:pStyle w:val="Default"/>
              <w:rPr>
                <w:bCs/>
                <w:color w:val="auto"/>
              </w:rPr>
            </w:pPr>
            <w:r w:rsidRPr="0070544D">
              <w:rPr>
                <w:bCs/>
                <w:color w:val="auto"/>
              </w:rPr>
              <w:t>0</w:t>
            </w:r>
          </w:p>
        </w:tc>
      </w:tr>
      <w:tr w:rsidR="00C43712" w:rsidRPr="0070544D" w:rsidTr="00210608">
        <w:tc>
          <w:tcPr>
            <w:tcW w:w="817" w:type="dxa"/>
          </w:tcPr>
          <w:p w:rsidR="00C43712" w:rsidRPr="0070544D" w:rsidRDefault="00C43712" w:rsidP="00210608">
            <w:pPr>
              <w:pStyle w:val="Default"/>
              <w:rPr>
                <w:bCs/>
                <w:color w:val="auto"/>
              </w:rPr>
            </w:pPr>
            <w:r w:rsidRPr="0070544D">
              <w:rPr>
                <w:bCs/>
                <w:color w:val="auto"/>
              </w:rPr>
              <w:t>4.</w:t>
            </w:r>
          </w:p>
        </w:tc>
        <w:tc>
          <w:tcPr>
            <w:tcW w:w="3181" w:type="dxa"/>
          </w:tcPr>
          <w:p w:rsidR="00C43712" w:rsidRPr="0070544D" w:rsidRDefault="00C43712" w:rsidP="00210608">
            <w:pPr>
              <w:pStyle w:val="Default"/>
              <w:rPr>
                <w:bCs/>
                <w:color w:val="auto"/>
              </w:rPr>
            </w:pPr>
            <w:r w:rsidRPr="0070544D">
              <w:t>Процедури обслуговування обладнання (технічне обслуговування)</w:t>
            </w:r>
          </w:p>
        </w:tc>
        <w:tc>
          <w:tcPr>
            <w:tcW w:w="1999" w:type="dxa"/>
          </w:tcPr>
          <w:p w:rsidR="00C43712" w:rsidRPr="0070544D" w:rsidRDefault="00C43712" w:rsidP="00210608">
            <w:pPr>
              <w:pStyle w:val="Default"/>
              <w:rPr>
                <w:bCs/>
                <w:color w:val="auto"/>
              </w:rPr>
            </w:pPr>
            <w:r w:rsidRPr="0070544D">
              <w:rPr>
                <w:bCs/>
                <w:color w:val="auto"/>
              </w:rPr>
              <w:t>0</w:t>
            </w:r>
          </w:p>
        </w:tc>
        <w:tc>
          <w:tcPr>
            <w:tcW w:w="2000" w:type="dxa"/>
          </w:tcPr>
          <w:p w:rsidR="00C43712" w:rsidRPr="0070544D" w:rsidRDefault="00C43712" w:rsidP="00210608">
            <w:pPr>
              <w:pStyle w:val="Default"/>
              <w:rPr>
                <w:bCs/>
                <w:color w:val="auto"/>
              </w:rPr>
            </w:pPr>
            <w:r w:rsidRPr="0070544D">
              <w:rPr>
                <w:bCs/>
                <w:color w:val="auto"/>
              </w:rPr>
              <w:t>0</w:t>
            </w:r>
          </w:p>
        </w:tc>
        <w:tc>
          <w:tcPr>
            <w:tcW w:w="2000" w:type="dxa"/>
          </w:tcPr>
          <w:p w:rsidR="00C43712" w:rsidRPr="0070544D" w:rsidRDefault="00C43712" w:rsidP="00210608">
            <w:pPr>
              <w:pStyle w:val="Default"/>
              <w:rPr>
                <w:bCs/>
                <w:color w:val="auto"/>
              </w:rPr>
            </w:pPr>
            <w:r w:rsidRPr="0070544D">
              <w:rPr>
                <w:bCs/>
                <w:color w:val="auto"/>
              </w:rPr>
              <w:t>0</w:t>
            </w:r>
          </w:p>
        </w:tc>
      </w:tr>
      <w:tr w:rsidR="00C43712" w:rsidRPr="0070544D" w:rsidTr="00210608">
        <w:tc>
          <w:tcPr>
            <w:tcW w:w="817" w:type="dxa"/>
          </w:tcPr>
          <w:p w:rsidR="00C43712" w:rsidRPr="0070544D" w:rsidRDefault="00C43712" w:rsidP="00210608">
            <w:pPr>
              <w:pStyle w:val="Default"/>
              <w:rPr>
                <w:bCs/>
                <w:color w:val="auto"/>
              </w:rPr>
            </w:pPr>
            <w:r w:rsidRPr="0070544D">
              <w:rPr>
                <w:bCs/>
                <w:color w:val="auto"/>
              </w:rPr>
              <w:t>5.</w:t>
            </w:r>
          </w:p>
        </w:tc>
        <w:tc>
          <w:tcPr>
            <w:tcW w:w="3181" w:type="dxa"/>
          </w:tcPr>
          <w:p w:rsidR="00C43712" w:rsidRPr="0070544D" w:rsidRDefault="00C43712" w:rsidP="00210608">
            <w:pPr>
              <w:pStyle w:val="Default"/>
              <w:rPr>
                <w:bCs/>
                <w:color w:val="auto"/>
              </w:rPr>
            </w:pPr>
            <w:r w:rsidRPr="0070544D">
              <w:t>Сплата пайової участі ( у разі обрання СГ)</w:t>
            </w:r>
          </w:p>
        </w:tc>
        <w:tc>
          <w:tcPr>
            <w:tcW w:w="1999" w:type="dxa"/>
          </w:tcPr>
          <w:p w:rsidR="00C43712" w:rsidRPr="0070544D" w:rsidRDefault="00C43712" w:rsidP="00210608">
            <w:pPr>
              <w:pStyle w:val="Default"/>
              <w:rPr>
                <w:bCs/>
                <w:color w:val="auto"/>
              </w:rPr>
            </w:pPr>
            <w:r w:rsidRPr="0070544D">
              <w:rPr>
                <w:bCs/>
                <w:color w:val="auto"/>
              </w:rPr>
              <w:t>456,00 (38*12)</w:t>
            </w:r>
          </w:p>
        </w:tc>
        <w:tc>
          <w:tcPr>
            <w:tcW w:w="2000" w:type="dxa"/>
          </w:tcPr>
          <w:p w:rsidR="00C43712" w:rsidRPr="0070544D" w:rsidRDefault="00C43712" w:rsidP="00210608">
            <w:pPr>
              <w:pStyle w:val="Default"/>
              <w:rPr>
                <w:bCs/>
                <w:color w:val="auto"/>
              </w:rPr>
            </w:pPr>
            <w:r w:rsidRPr="0070544D">
              <w:rPr>
                <w:bCs/>
                <w:color w:val="auto"/>
              </w:rPr>
              <w:t>456,00 (38*12)</w:t>
            </w:r>
          </w:p>
        </w:tc>
        <w:tc>
          <w:tcPr>
            <w:tcW w:w="2000" w:type="dxa"/>
          </w:tcPr>
          <w:p w:rsidR="00C43712" w:rsidRPr="0070544D" w:rsidRDefault="00C43712" w:rsidP="00210608">
            <w:pPr>
              <w:pStyle w:val="Default"/>
              <w:rPr>
                <w:bCs/>
                <w:color w:val="auto"/>
              </w:rPr>
            </w:pPr>
            <w:r w:rsidRPr="0070544D">
              <w:rPr>
                <w:bCs/>
                <w:color w:val="auto"/>
              </w:rPr>
              <w:t>2280,00</w:t>
            </w:r>
          </w:p>
        </w:tc>
      </w:tr>
      <w:tr w:rsidR="00C43712" w:rsidRPr="0070544D" w:rsidTr="00210608">
        <w:tc>
          <w:tcPr>
            <w:tcW w:w="817" w:type="dxa"/>
          </w:tcPr>
          <w:p w:rsidR="00C43712" w:rsidRPr="0070544D" w:rsidRDefault="00C43712" w:rsidP="00210608">
            <w:pPr>
              <w:pStyle w:val="Default"/>
              <w:rPr>
                <w:bCs/>
                <w:color w:val="auto"/>
              </w:rPr>
            </w:pPr>
            <w:r w:rsidRPr="0070544D">
              <w:rPr>
                <w:bCs/>
                <w:color w:val="auto"/>
              </w:rPr>
              <w:t>6.</w:t>
            </w:r>
          </w:p>
        </w:tc>
        <w:tc>
          <w:tcPr>
            <w:tcW w:w="3181" w:type="dxa"/>
          </w:tcPr>
          <w:p w:rsidR="00C43712" w:rsidRPr="0070544D" w:rsidRDefault="00C43712" w:rsidP="00210608">
            <w:pPr>
              <w:pStyle w:val="Default"/>
              <w:rPr>
                <w:bCs/>
                <w:color w:val="auto"/>
              </w:rPr>
            </w:pPr>
            <w:r w:rsidRPr="0070544D">
              <w:t>Разом, гривень</w:t>
            </w:r>
          </w:p>
        </w:tc>
        <w:tc>
          <w:tcPr>
            <w:tcW w:w="1999" w:type="dxa"/>
          </w:tcPr>
          <w:p w:rsidR="00C43712" w:rsidRPr="0070544D" w:rsidRDefault="00C43712" w:rsidP="00210608">
            <w:pPr>
              <w:pStyle w:val="Default"/>
              <w:rPr>
                <w:bCs/>
                <w:color w:val="auto"/>
              </w:rPr>
            </w:pPr>
            <w:r w:rsidRPr="0070544D">
              <w:rPr>
                <w:bCs/>
                <w:color w:val="auto"/>
              </w:rPr>
              <w:t>456,00</w:t>
            </w:r>
          </w:p>
        </w:tc>
        <w:tc>
          <w:tcPr>
            <w:tcW w:w="2000" w:type="dxa"/>
          </w:tcPr>
          <w:p w:rsidR="00C43712" w:rsidRPr="0070544D" w:rsidRDefault="00C43712" w:rsidP="00210608">
            <w:pPr>
              <w:pStyle w:val="Default"/>
              <w:rPr>
                <w:bCs/>
                <w:color w:val="auto"/>
              </w:rPr>
            </w:pPr>
            <w:r w:rsidRPr="0070544D">
              <w:rPr>
                <w:bCs/>
                <w:color w:val="auto"/>
              </w:rPr>
              <w:t>456,00</w:t>
            </w:r>
          </w:p>
        </w:tc>
        <w:tc>
          <w:tcPr>
            <w:tcW w:w="2000" w:type="dxa"/>
          </w:tcPr>
          <w:p w:rsidR="00C43712" w:rsidRPr="0070544D" w:rsidRDefault="00C43712" w:rsidP="00210608">
            <w:pPr>
              <w:pStyle w:val="Default"/>
              <w:rPr>
                <w:bCs/>
                <w:color w:val="auto"/>
              </w:rPr>
            </w:pPr>
            <w:r w:rsidRPr="0070544D">
              <w:rPr>
                <w:bCs/>
                <w:color w:val="auto"/>
              </w:rPr>
              <w:t>2280,00</w:t>
            </w:r>
          </w:p>
        </w:tc>
      </w:tr>
      <w:tr w:rsidR="00C43712" w:rsidRPr="0070544D" w:rsidTr="00210608">
        <w:tc>
          <w:tcPr>
            <w:tcW w:w="817" w:type="dxa"/>
          </w:tcPr>
          <w:p w:rsidR="00C43712" w:rsidRPr="0070544D" w:rsidRDefault="00C43712" w:rsidP="00210608">
            <w:pPr>
              <w:pStyle w:val="Default"/>
              <w:rPr>
                <w:bCs/>
                <w:color w:val="auto"/>
              </w:rPr>
            </w:pPr>
            <w:r w:rsidRPr="0070544D">
              <w:rPr>
                <w:bCs/>
                <w:color w:val="auto"/>
              </w:rPr>
              <w:t>7.</w:t>
            </w:r>
          </w:p>
        </w:tc>
        <w:tc>
          <w:tcPr>
            <w:tcW w:w="3181" w:type="dxa"/>
          </w:tcPr>
          <w:p w:rsidR="00C43712" w:rsidRPr="0070544D" w:rsidRDefault="00C43712" w:rsidP="00210608">
            <w:pPr>
              <w:pStyle w:val="Default"/>
              <w:rPr>
                <w:bCs/>
                <w:color w:val="auto"/>
              </w:rPr>
            </w:pPr>
            <w:r w:rsidRPr="0070544D">
              <w:t>Кількість суб’єктів господарювання, що повинні виконати вимоги регулювання, одиниць</w:t>
            </w:r>
          </w:p>
        </w:tc>
        <w:tc>
          <w:tcPr>
            <w:tcW w:w="1999" w:type="dxa"/>
          </w:tcPr>
          <w:p w:rsidR="00C43712" w:rsidRPr="0070544D" w:rsidRDefault="00C43712" w:rsidP="00210608">
            <w:pPr>
              <w:pStyle w:val="Default"/>
              <w:rPr>
                <w:bCs/>
                <w:color w:val="auto"/>
              </w:rPr>
            </w:pPr>
          </w:p>
        </w:tc>
        <w:tc>
          <w:tcPr>
            <w:tcW w:w="2000" w:type="dxa"/>
          </w:tcPr>
          <w:p w:rsidR="00C43712" w:rsidRPr="0070544D" w:rsidRDefault="00C43712" w:rsidP="00210608">
            <w:pPr>
              <w:pStyle w:val="Default"/>
              <w:rPr>
                <w:bCs/>
                <w:color w:val="auto"/>
              </w:rPr>
            </w:pPr>
            <w:r w:rsidRPr="0070544D">
              <w:rPr>
                <w:bCs/>
                <w:color w:val="auto"/>
              </w:rPr>
              <w:t>1728</w:t>
            </w:r>
          </w:p>
        </w:tc>
        <w:tc>
          <w:tcPr>
            <w:tcW w:w="2000" w:type="dxa"/>
          </w:tcPr>
          <w:p w:rsidR="00C43712" w:rsidRPr="0070544D" w:rsidRDefault="00C43712" w:rsidP="00210608">
            <w:pPr>
              <w:pStyle w:val="Default"/>
              <w:rPr>
                <w:bCs/>
                <w:color w:val="auto"/>
              </w:rPr>
            </w:pPr>
          </w:p>
        </w:tc>
      </w:tr>
      <w:tr w:rsidR="00C43712" w:rsidRPr="0070544D" w:rsidTr="00210608">
        <w:trPr>
          <w:trHeight w:val="501"/>
        </w:trPr>
        <w:tc>
          <w:tcPr>
            <w:tcW w:w="817" w:type="dxa"/>
          </w:tcPr>
          <w:p w:rsidR="00C43712" w:rsidRPr="0070544D" w:rsidRDefault="00C43712" w:rsidP="00210608">
            <w:pPr>
              <w:pStyle w:val="Default"/>
              <w:rPr>
                <w:bCs/>
                <w:color w:val="auto"/>
              </w:rPr>
            </w:pPr>
            <w:r w:rsidRPr="0070544D">
              <w:rPr>
                <w:bCs/>
                <w:color w:val="auto"/>
              </w:rPr>
              <w:t>8.</w:t>
            </w:r>
          </w:p>
        </w:tc>
        <w:tc>
          <w:tcPr>
            <w:tcW w:w="3181" w:type="dxa"/>
          </w:tcPr>
          <w:p w:rsidR="00C43712" w:rsidRPr="0070544D" w:rsidRDefault="00C43712" w:rsidP="00210608">
            <w:pPr>
              <w:pStyle w:val="Default"/>
              <w:rPr>
                <w:bCs/>
                <w:color w:val="auto"/>
              </w:rPr>
            </w:pPr>
            <w:r w:rsidRPr="0070544D">
              <w:t>Сумарно, гривень</w:t>
            </w:r>
          </w:p>
        </w:tc>
        <w:tc>
          <w:tcPr>
            <w:tcW w:w="1999" w:type="dxa"/>
          </w:tcPr>
          <w:p w:rsidR="00C43712" w:rsidRPr="0070544D" w:rsidRDefault="00C43712" w:rsidP="00210608">
            <w:pPr>
              <w:pStyle w:val="Default"/>
              <w:rPr>
                <w:bCs/>
                <w:color w:val="auto"/>
              </w:rPr>
            </w:pPr>
            <w:r w:rsidRPr="0070544D">
              <w:rPr>
                <w:bCs/>
                <w:color w:val="auto"/>
              </w:rPr>
              <w:t>787968,00</w:t>
            </w:r>
          </w:p>
        </w:tc>
        <w:tc>
          <w:tcPr>
            <w:tcW w:w="2000" w:type="dxa"/>
          </w:tcPr>
          <w:p w:rsidR="00C43712" w:rsidRPr="0070544D" w:rsidRDefault="00C43712" w:rsidP="00210608">
            <w:pPr>
              <w:pStyle w:val="Default"/>
              <w:rPr>
                <w:bCs/>
                <w:color w:val="auto"/>
              </w:rPr>
            </w:pPr>
            <w:r w:rsidRPr="0070544D">
              <w:rPr>
                <w:bCs/>
                <w:color w:val="auto"/>
              </w:rPr>
              <w:t>787968,00</w:t>
            </w:r>
          </w:p>
        </w:tc>
        <w:tc>
          <w:tcPr>
            <w:tcW w:w="2000" w:type="dxa"/>
          </w:tcPr>
          <w:p w:rsidR="00C43712" w:rsidRPr="0070544D" w:rsidRDefault="00C43712" w:rsidP="00210608">
            <w:pPr>
              <w:pStyle w:val="Default"/>
              <w:rPr>
                <w:bCs/>
                <w:color w:val="auto"/>
              </w:rPr>
            </w:pPr>
            <w:r w:rsidRPr="0070544D">
              <w:rPr>
                <w:bCs/>
                <w:color w:val="auto"/>
              </w:rPr>
              <w:t>3939840,00</w:t>
            </w:r>
          </w:p>
        </w:tc>
      </w:tr>
    </w:tbl>
    <w:p w:rsidR="00C43712" w:rsidRPr="0070544D" w:rsidRDefault="00C43712" w:rsidP="00C43712">
      <w:pPr>
        <w:pStyle w:val="Default"/>
        <w:rPr>
          <w:bCs/>
          <w:color w:val="auto"/>
        </w:rPr>
      </w:pPr>
    </w:p>
    <w:tbl>
      <w:tblPr>
        <w:tblW w:w="0" w:type="auto"/>
        <w:tblInd w:w="-34" w:type="dxa"/>
        <w:tblBorders>
          <w:top w:val="nil"/>
          <w:left w:val="nil"/>
          <w:bottom w:val="nil"/>
          <w:right w:val="nil"/>
        </w:tblBorders>
        <w:tblLayout w:type="fixed"/>
        <w:tblLook w:val="0000" w:firstRow="0" w:lastRow="0" w:firstColumn="0" w:lastColumn="0" w:noHBand="0" w:noVBand="0"/>
      </w:tblPr>
      <w:tblGrid>
        <w:gridCol w:w="2436"/>
        <w:gridCol w:w="2402"/>
        <w:gridCol w:w="2402"/>
        <w:gridCol w:w="2402"/>
      </w:tblGrid>
      <w:tr w:rsidR="00C43712" w:rsidRPr="0070544D" w:rsidTr="00210608">
        <w:tblPrEx>
          <w:tblCellMar>
            <w:top w:w="0" w:type="dxa"/>
            <w:bottom w:w="0" w:type="dxa"/>
          </w:tblCellMar>
        </w:tblPrEx>
        <w:trPr>
          <w:trHeight w:val="176"/>
        </w:trPr>
        <w:tc>
          <w:tcPr>
            <w:tcW w:w="2436" w:type="dxa"/>
          </w:tcPr>
          <w:p w:rsidR="00C43712" w:rsidRPr="0070544D" w:rsidRDefault="00C43712" w:rsidP="00210608">
            <w:pPr>
              <w:pStyle w:val="Default"/>
            </w:pPr>
          </w:p>
        </w:tc>
        <w:tc>
          <w:tcPr>
            <w:tcW w:w="2402" w:type="dxa"/>
          </w:tcPr>
          <w:p w:rsidR="00C43712" w:rsidRPr="0070544D" w:rsidRDefault="00C43712" w:rsidP="00210608">
            <w:pPr>
              <w:pStyle w:val="Default"/>
            </w:pPr>
          </w:p>
        </w:tc>
        <w:tc>
          <w:tcPr>
            <w:tcW w:w="2402" w:type="dxa"/>
          </w:tcPr>
          <w:p w:rsidR="00C43712" w:rsidRPr="0070544D" w:rsidRDefault="00C43712" w:rsidP="00210608">
            <w:pPr>
              <w:pStyle w:val="Default"/>
            </w:pPr>
          </w:p>
        </w:tc>
        <w:tc>
          <w:tcPr>
            <w:tcW w:w="2402" w:type="dxa"/>
          </w:tcPr>
          <w:p w:rsidR="00C43712" w:rsidRPr="0070544D" w:rsidRDefault="00C43712" w:rsidP="00210608">
            <w:pPr>
              <w:pStyle w:val="Default"/>
            </w:pPr>
          </w:p>
        </w:tc>
      </w:tr>
      <w:tr w:rsidR="00C43712" w:rsidRPr="0070544D" w:rsidTr="00210608">
        <w:tblPrEx>
          <w:tblCellMar>
            <w:top w:w="0" w:type="dxa"/>
            <w:bottom w:w="0" w:type="dxa"/>
          </w:tblCellMar>
        </w:tblPrEx>
        <w:trPr>
          <w:trHeight w:val="1116"/>
        </w:trPr>
        <w:tc>
          <w:tcPr>
            <w:tcW w:w="9642" w:type="dxa"/>
            <w:gridSpan w:val="4"/>
          </w:tcPr>
          <w:p w:rsidR="00C43712" w:rsidRPr="0070544D" w:rsidRDefault="00C43712" w:rsidP="00210608">
            <w:pPr>
              <w:pStyle w:val="Default"/>
              <w:rPr>
                <w:b/>
                <w:bCs/>
              </w:rPr>
            </w:pPr>
            <w:r w:rsidRPr="0070544D">
              <w:rPr>
                <w:b/>
                <w:bCs/>
              </w:rPr>
              <w:t xml:space="preserve">Оцінка вартості адміністративних процедур суб’єктів малого підприємництва </w:t>
            </w:r>
            <w:r w:rsidRPr="0070544D">
              <w:t xml:space="preserve">щодо </w:t>
            </w:r>
            <w:r w:rsidRPr="0070544D">
              <w:rPr>
                <w:b/>
                <w:bCs/>
              </w:rPr>
              <w:t xml:space="preserve">виконання регулювання та звітування </w:t>
            </w:r>
          </w:p>
          <w:p w:rsidR="00C43712" w:rsidRPr="0070544D" w:rsidRDefault="00C43712" w:rsidP="00210608">
            <w:pPr>
              <w:pStyle w:val="Default"/>
              <w:rPr>
                <w:b/>
                <w:bCs/>
              </w:rPr>
            </w:pPr>
          </w:p>
          <w:p w:rsidR="00C43712" w:rsidRPr="0070544D" w:rsidRDefault="00C43712" w:rsidP="00210608">
            <w:pPr>
              <w:pStyle w:val="Default"/>
            </w:pPr>
            <w:r w:rsidRPr="0070544D">
              <w:rPr>
                <w:b/>
                <w:bCs/>
              </w:rPr>
              <w:t>Розрахунок вартості 1 людино-години:</w:t>
            </w:r>
          </w:p>
          <w:p w:rsidR="00C43712" w:rsidRPr="0070544D" w:rsidRDefault="00C43712" w:rsidP="00210608">
            <w:pPr>
              <w:pStyle w:val="Default"/>
            </w:pPr>
            <w:r w:rsidRPr="0070544D">
              <w:t>Норма робочого часу на 2019 рік становить при 40-годинному робочому тижні - 1993,0 годин.</w:t>
            </w:r>
          </w:p>
          <w:p w:rsidR="00C43712" w:rsidRPr="0070544D" w:rsidRDefault="00C43712" w:rsidP="00210608">
            <w:pPr>
              <w:pStyle w:val="Default"/>
            </w:pPr>
            <w:r w:rsidRPr="0070544D">
              <w:t xml:space="preserve">Для розрахунку використовується мінімальна заробітна плата, що у 2019 році становить 4170 грн. та у </w:t>
            </w:r>
            <w:r w:rsidRPr="0070544D">
              <w:rPr>
                <w:b/>
                <w:bCs/>
              </w:rPr>
              <w:t xml:space="preserve">погодинному розмірі </w:t>
            </w:r>
            <w:r w:rsidRPr="0070544D">
              <w:t>25,12 грн, (ст.8 Закону України «Про Державний бюджет України на 2019р»).</w:t>
            </w:r>
          </w:p>
        </w:tc>
      </w:tr>
    </w:tbl>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64"/>
        <w:gridCol w:w="1999"/>
        <w:gridCol w:w="2000"/>
        <w:gridCol w:w="2000"/>
      </w:tblGrid>
      <w:tr w:rsidR="00C43712" w:rsidRPr="0070544D" w:rsidTr="00210608">
        <w:tc>
          <w:tcPr>
            <w:tcW w:w="53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lastRenderedPageBreak/>
              <w:t>9.</w:t>
            </w:r>
          </w:p>
        </w:tc>
        <w:tc>
          <w:tcPr>
            <w:tcW w:w="346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Процедури отримання первинної інформації про вимоги регулювання (одноразово)</w:t>
            </w:r>
          </w:p>
        </w:tc>
        <w:tc>
          <w:tcPr>
            <w:tcW w:w="19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 год*25,12грн=</w:t>
            </w:r>
          </w:p>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25,12</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r>
      <w:tr w:rsidR="00C43712" w:rsidRPr="0070544D" w:rsidTr="00210608">
        <w:tc>
          <w:tcPr>
            <w:tcW w:w="53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10.</w:t>
            </w:r>
          </w:p>
        </w:tc>
        <w:tc>
          <w:tcPr>
            <w:tcW w:w="346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Процедури організації виконання вимог регулювання:</w:t>
            </w:r>
          </w:p>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Внесення змін до внутрішніх процедур обліку та звітності</w:t>
            </w:r>
          </w:p>
        </w:tc>
        <w:tc>
          <w:tcPr>
            <w:tcW w:w="19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r>
      <w:tr w:rsidR="00C43712" w:rsidRPr="0070544D" w:rsidTr="00210608">
        <w:tc>
          <w:tcPr>
            <w:tcW w:w="53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11.</w:t>
            </w:r>
          </w:p>
        </w:tc>
        <w:tc>
          <w:tcPr>
            <w:tcW w:w="346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Процедури  офіційного звітування</w:t>
            </w:r>
          </w:p>
        </w:tc>
        <w:tc>
          <w:tcPr>
            <w:tcW w:w="19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r>
      <w:tr w:rsidR="00C43712" w:rsidRPr="0070544D" w:rsidTr="00210608">
        <w:tc>
          <w:tcPr>
            <w:tcW w:w="53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12.</w:t>
            </w:r>
          </w:p>
        </w:tc>
        <w:tc>
          <w:tcPr>
            <w:tcW w:w="346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Процедури щодо забезпечення процесу перевірок</w:t>
            </w:r>
          </w:p>
        </w:tc>
        <w:tc>
          <w:tcPr>
            <w:tcW w:w="19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r>
      <w:tr w:rsidR="00C43712" w:rsidRPr="0070544D" w:rsidTr="00210608">
        <w:tc>
          <w:tcPr>
            <w:tcW w:w="53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13.</w:t>
            </w:r>
          </w:p>
        </w:tc>
        <w:tc>
          <w:tcPr>
            <w:tcW w:w="346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Інші процедури</w:t>
            </w:r>
          </w:p>
        </w:tc>
        <w:tc>
          <w:tcPr>
            <w:tcW w:w="19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p>
        </w:tc>
      </w:tr>
      <w:tr w:rsidR="00C43712" w:rsidRPr="0070544D" w:rsidTr="00210608">
        <w:tc>
          <w:tcPr>
            <w:tcW w:w="53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p>
        </w:tc>
        <w:tc>
          <w:tcPr>
            <w:tcW w:w="346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не передбачено</w:t>
            </w:r>
          </w:p>
        </w:tc>
        <w:tc>
          <w:tcPr>
            <w:tcW w:w="19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r>
      <w:tr w:rsidR="00C43712" w:rsidRPr="0070544D" w:rsidTr="00210608">
        <w:tc>
          <w:tcPr>
            <w:tcW w:w="53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14</w:t>
            </w:r>
          </w:p>
        </w:tc>
        <w:tc>
          <w:tcPr>
            <w:tcW w:w="346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proofErr w:type="spellStart"/>
            <w:r w:rsidRPr="0070544D">
              <w:rPr>
                <w:rFonts w:ascii="Times New Roman" w:hAnsi="Times New Roman"/>
                <w:sz w:val="24"/>
                <w:szCs w:val="24"/>
                <w:lang w:val="uk-UA"/>
              </w:rPr>
              <w:t>Разом,грн</w:t>
            </w:r>
            <w:proofErr w:type="spellEnd"/>
          </w:p>
        </w:tc>
        <w:tc>
          <w:tcPr>
            <w:tcW w:w="19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25,12</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0</w:t>
            </w:r>
          </w:p>
        </w:tc>
      </w:tr>
      <w:tr w:rsidR="00C43712" w:rsidRPr="0070544D" w:rsidTr="00210608">
        <w:tc>
          <w:tcPr>
            <w:tcW w:w="53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15</w:t>
            </w:r>
          </w:p>
        </w:tc>
        <w:tc>
          <w:tcPr>
            <w:tcW w:w="346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Кількість суб’єктів підприємництва, що повинні виконати вимоги регулювання, од.</w:t>
            </w:r>
          </w:p>
        </w:tc>
        <w:tc>
          <w:tcPr>
            <w:tcW w:w="19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1728</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p>
        </w:tc>
      </w:tr>
      <w:tr w:rsidR="00C43712" w:rsidRPr="0070544D" w:rsidTr="00210608">
        <w:tc>
          <w:tcPr>
            <w:tcW w:w="53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16.</w:t>
            </w:r>
          </w:p>
        </w:tc>
        <w:tc>
          <w:tcPr>
            <w:tcW w:w="3464"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Сумарно, гривень</w:t>
            </w:r>
          </w:p>
        </w:tc>
        <w:tc>
          <w:tcPr>
            <w:tcW w:w="19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43407,36</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20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r>
    </w:tbl>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b/>
          <w:sz w:val="24"/>
          <w:szCs w:val="24"/>
          <w:lang w:val="uk-UA"/>
        </w:rPr>
      </w:pPr>
      <w:r w:rsidRPr="0070544D">
        <w:rPr>
          <w:rFonts w:ascii="Times New Roman" w:hAnsi="Times New Roman"/>
          <w:b/>
          <w:sz w:val="24"/>
          <w:szCs w:val="24"/>
          <w:lang w:val="uk-UA"/>
        </w:rPr>
        <w:t>Бюджетні витрати на адміністрування регулювання  суб’єктів малого підприємництва</w:t>
      </w:r>
    </w:p>
    <w:p w:rsidR="00C43712" w:rsidRPr="0070544D" w:rsidRDefault="00C43712" w:rsidP="00C43712">
      <w:pPr>
        <w:pStyle w:val="a5"/>
        <w:widowControl w:val="0"/>
        <w:spacing w:before="0" w:line="276" w:lineRule="auto"/>
        <w:ind w:firstLine="0"/>
        <w:rPr>
          <w:rFonts w:ascii="Times New Roman" w:hAnsi="Times New Roman"/>
          <w:b/>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 xml:space="preserve">Орган місцевого самоврядування, для якого </w:t>
      </w:r>
      <w:proofErr w:type="spellStart"/>
      <w:r w:rsidRPr="0070544D">
        <w:rPr>
          <w:rFonts w:ascii="Times New Roman" w:hAnsi="Times New Roman"/>
          <w:sz w:val="24"/>
          <w:szCs w:val="24"/>
          <w:lang w:val="uk-UA"/>
        </w:rPr>
        <w:t>здійнюєтьься</w:t>
      </w:r>
      <w:proofErr w:type="spellEnd"/>
      <w:r w:rsidRPr="0070544D">
        <w:rPr>
          <w:rFonts w:ascii="Times New Roman" w:hAnsi="Times New Roman"/>
          <w:sz w:val="24"/>
          <w:szCs w:val="24"/>
          <w:lang w:val="uk-UA"/>
        </w:rPr>
        <w:t xml:space="preserve"> розрахунок вартості адміністрування регулювання:</w:t>
      </w: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ab/>
      </w:r>
      <w:r w:rsidRPr="0070544D">
        <w:rPr>
          <w:rFonts w:ascii="Times New Roman" w:hAnsi="Times New Roman"/>
          <w:sz w:val="24"/>
          <w:szCs w:val="24"/>
          <w:lang w:val="uk-UA"/>
        </w:rPr>
        <w:tab/>
        <w:t>Виконавчий комітет Тернопільської міської територіальної громади</w:t>
      </w: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479"/>
        <w:gridCol w:w="1655"/>
        <w:gridCol w:w="1556"/>
        <w:gridCol w:w="1606"/>
        <w:gridCol w:w="1897"/>
      </w:tblGrid>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Процедура регулювання суб’єктів малого підприємництва</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Планові витрати часу на процедуру</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Вартість часу співробітника органу державної влади відповідної категорії (заробітна плата)</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 xml:space="preserve">Оцінка кількості процедур за рік, що припадають на одного </w:t>
            </w:r>
            <w:proofErr w:type="spellStart"/>
            <w:r w:rsidRPr="0070544D">
              <w:rPr>
                <w:rFonts w:ascii="Times New Roman" w:hAnsi="Times New Roman"/>
                <w:sz w:val="24"/>
                <w:szCs w:val="24"/>
                <w:lang w:val="uk-UA"/>
              </w:rPr>
              <w:t>суб᾿єкта</w:t>
            </w:r>
            <w:proofErr w:type="spellEnd"/>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 xml:space="preserve">Оцінка кількості </w:t>
            </w:r>
            <w:proofErr w:type="spellStart"/>
            <w:r w:rsidRPr="0070544D">
              <w:rPr>
                <w:rFonts w:ascii="Times New Roman" w:hAnsi="Times New Roman"/>
                <w:sz w:val="24"/>
                <w:szCs w:val="24"/>
                <w:lang w:val="uk-UA"/>
              </w:rPr>
              <w:t>суб»єктів</w:t>
            </w:r>
            <w:proofErr w:type="spellEnd"/>
            <w:r w:rsidRPr="0070544D">
              <w:rPr>
                <w:rFonts w:ascii="Times New Roman" w:hAnsi="Times New Roman"/>
                <w:sz w:val="24"/>
                <w:szCs w:val="24"/>
                <w:lang w:val="uk-UA"/>
              </w:rPr>
              <w:t>, що підпадають під дію процедури регулювання</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Витрати на адміністрування регулювання (за рік грн.)</w:t>
            </w:r>
          </w:p>
        </w:tc>
      </w:tr>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1.Облік СПД, що перебуває у сфері регулювання</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r>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2.Поточний контроль за СПД, що перебуває у сфері регулювання</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r>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 xml:space="preserve">3.Підготовка затвердження та опрацювання  </w:t>
            </w:r>
            <w:r w:rsidRPr="0070544D">
              <w:rPr>
                <w:rFonts w:ascii="Times New Roman" w:hAnsi="Times New Roman"/>
                <w:sz w:val="24"/>
                <w:szCs w:val="24"/>
                <w:lang w:val="uk-UA"/>
              </w:rPr>
              <w:lastRenderedPageBreak/>
              <w:t xml:space="preserve">одного окремого </w:t>
            </w:r>
            <w:proofErr w:type="spellStart"/>
            <w:r w:rsidRPr="0070544D">
              <w:rPr>
                <w:rFonts w:ascii="Times New Roman" w:hAnsi="Times New Roman"/>
                <w:sz w:val="24"/>
                <w:szCs w:val="24"/>
                <w:lang w:val="uk-UA"/>
              </w:rPr>
              <w:t>акта</w:t>
            </w:r>
            <w:proofErr w:type="spellEnd"/>
            <w:r w:rsidRPr="0070544D">
              <w:rPr>
                <w:rFonts w:ascii="Times New Roman" w:hAnsi="Times New Roman"/>
                <w:sz w:val="24"/>
                <w:szCs w:val="24"/>
                <w:lang w:val="uk-UA"/>
              </w:rPr>
              <w:t xml:space="preserve"> про порушення вимог регулювання</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lastRenderedPageBreak/>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r>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lastRenderedPageBreak/>
              <w:t>4.Реалізація одного окремого рішення щодо  порушення вимог регулювання</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r>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5.Оскарження одного окремого рішення СПД</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p w:rsidR="00C43712" w:rsidRPr="0070544D" w:rsidRDefault="00C43712" w:rsidP="00210608">
            <w:pPr>
              <w:pStyle w:val="a5"/>
              <w:widowControl w:val="0"/>
              <w:spacing w:before="0" w:line="276" w:lineRule="auto"/>
              <w:ind w:firstLine="0"/>
              <w:rPr>
                <w:rFonts w:ascii="Times New Roman" w:hAnsi="Times New Roman"/>
                <w:sz w:val="24"/>
                <w:szCs w:val="24"/>
                <w:lang w:val="uk-UA"/>
              </w:rPr>
            </w:pPr>
          </w:p>
        </w:tc>
      </w:tr>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6.Підготовка звітності за результатами регулювання</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w:t>
            </w:r>
          </w:p>
        </w:tc>
      </w:tr>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7. Інші адміністративні процедури</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2 год/день</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43,8грн/год</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1728</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151372,8</w:t>
            </w:r>
          </w:p>
        </w:tc>
      </w:tr>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Разом за рік</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151372,8</w:t>
            </w:r>
          </w:p>
        </w:tc>
      </w:tr>
      <w:tr w:rsidR="00C43712" w:rsidRPr="0070544D" w:rsidTr="00210608">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Сумарно за п’ять років</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1666"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х</w:t>
            </w:r>
          </w:p>
        </w:tc>
        <w:tc>
          <w:tcPr>
            <w:tcW w:w="166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756864,0</w:t>
            </w:r>
          </w:p>
        </w:tc>
      </w:tr>
    </w:tbl>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Розрахунок вартості 1 людино-години:</w:t>
      </w: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Норма робочого часу на 2019р. становить при 40-годинному робочому тижні – 1993,0 годин</w:t>
      </w: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Для розрахунку  використовується орієнтовна заробітна плата посадової особи, на яку покладено обов’язки щодо здійснення контролю. У 2019р. становить 7300грн. та у погодинному розмірі – 43,8 грн.</w:t>
      </w:r>
    </w:p>
    <w:p w:rsidR="00C43712" w:rsidRPr="0070544D" w:rsidRDefault="00C43712" w:rsidP="00C43712">
      <w:pPr>
        <w:pStyle w:val="a5"/>
        <w:widowControl w:val="0"/>
        <w:spacing w:before="0" w:line="276" w:lineRule="auto"/>
        <w:ind w:firstLine="0"/>
        <w:rPr>
          <w:rFonts w:ascii="Times New Roman" w:hAnsi="Times New Roman"/>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b/>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b/>
          <w:sz w:val="24"/>
          <w:szCs w:val="24"/>
          <w:lang w:val="uk-UA"/>
        </w:rPr>
      </w:pPr>
      <w:r w:rsidRPr="0070544D">
        <w:rPr>
          <w:rFonts w:ascii="Times New Roman" w:hAnsi="Times New Roman"/>
          <w:b/>
          <w:sz w:val="24"/>
          <w:szCs w:val="24"/>
          <w:lang w:val="uk-UA"/>
        </w:rPr>
        <w:t>4.Розрахунок сумарних витрат суб’єктів малого підприємництва, що виникають на виконання вимог регулювання</w:t>
      </w:r>
    </w:p>
    <w:p w:rsidR="00C43712" w:rsidRPr="0070544D" w:rsidRDefault="00C43712" w:rsidP="00C43712">
      <w:pPr>
        <w:pStyle w:val="a5"/>
        <w:widowControl w:val="0"/>
        <w:spacing w:before="0" w:line="276" w:lineRule="auto"/>
        <w:ind w:firstLine="0"/>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81"/>
        <w:gridCol w:w="2499"/>
        <w:gridCol w:w="2500"/>
      </w:tblGrid>
      <w:tr w:rsidR="00C43712" w:rsidRPr="0070544D" w:rsidTr="00210608">
        <w:tc>
          <w:tcPr>
            <w:tcW w:w="81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№п/п</w:t>
            </w:r>
          </w:p>
        </w:tc>
        <w:tc>
          <w:tcPr>
            <w:tcW w:w="4181"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Показник</w:t>
            </w:r>
          </w:p>
        </w:tc>
        <w:tc>
          <w:tcPr>
            <w:tcW w:w="24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Перший рік регулювання, грн.</w:t>
            </w:r>
          </w:p>
        </w:tc>
        <w:tc>
          <w:tcPr>
            <w:tcW w:w="25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За п’ять років, грн.</w:t>
            </w:r>
          </w:p>
        </w:tc>
      </w:tr>
      <w:tr w:rsidR="00C43712" w:rsidRPr="0070544D" w:rsidTr="00210608">
        <w:tc>
          <w:tcPr>
            <w:tcW w:w="81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w:t>
            </w:r>
          </w:p>
        </w:tc>
        <w:tc>
          <w:tcPr>
            <w:tcW w:w="4181"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 xml:space="preserve">Оцінка прямих витрат СПД на виконання регулювання </w:t>
            </w:r>
          </w:p>
        </w:tc>
        <w:tc>
          <w:tcPr>
            <w:tcW w:w="24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bCs/>
                <w:sz w:val="24"/>
                <w:szCs w:val="24"/>
              </w:rPr>
              <w:t>787968,00</w:t>
            </w:r>
          </w:p>
        </w:tc>
        <w:tc>
          <w:tcPr>
            <w:tcW w:w="25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bCs/>
                <w:sz w:val="24"/>
                <w:szCs w:val="24"/>
              </w:rPr>
              <w:t>3939840,00</w:t>
            </w:r>
          </w:p>
        </w:tc>
      </w:tr>
      <w:tr w:rsidR="00C43712" w:rsidRPr="0070544D" w:rsidTr="00210608">
        <w:tc>
          <w:tcPr>
            <w:tcW w:w="817" w:type="dxa"/>
          </w:tcPr>
          <w:p w:rsidR="00C43712" w:rsidRPr="0070544D" w:rsidRDefault="00C43712" w:rsidP="00C43712">
            <w:pPr>
              <w:pStyle w:val="a5"/>
              <w:widowControl w:val="0"/>
              <w:numPr>
                <w:ilvl w:val="0"/>
                <w:numId w:val="1"/>
              </w:numPr>
              <w:spacing w:before="0" w:line="276" w:lineRule="auto"/>
              <w:jc w:val="left"/>
              <w:rPr>
                <w:rFonts w:ascii="Times New Roman" w:hAnsi="Times New Roman"/>
                <w:sz w:val="24"/>
                <w:szCs w:val="24"/>
                <w:lang w:val="uk-UA"/>
              </w:rPr>
            </w:pPr>
          </w:p>
        </w:tc>
        <w:tc>
          <w:tcPr>
            <w:tcW w:w="4181"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Оцінка вартості адміністративних процедур для СПД щодо виконання регулювання та звітування</w:t>
            </w:r>
          </w:p>
        </w:tc>
        <w:tc>
          <w:tcPr>
            <w:tcW w:w="24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43407,36</w:t>
            </w:r>
          </w:p>
        </w:tc>
        <w:tc>
          <w:tcPr>
            <w:tcW w:w="25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217036,8</w:t>
            </w:r>
          </w:p>
        </w:tc>
      </w:tr>
      <w:tr w:rsidR="00C43712" w:rsidRPr="0070544D" w:rsidTr="00210608">
        <w:tc>
          <w:tcPr>
            <w:tcW w:w="81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3.</w:t>
            </w:r>
          </w:p>
        </w:tc>
        <w:tc>
          <w:tcPr>
            <w:tcW w:w="4181"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Сумарні витрати СПД на виконання запланованого регулювання</w:t>
            </w:r>
          </w:p>
        </w:tc>
        <w:tc>
          <w:tcPr>
            <w:tcW w:w="24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831375,36</w:t>
            </w:r>
          </w:p>
        </w:tc>
        <w:tc>
          <w:tcPr>
            <w:tcW w:w="25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4156876,8</w:t>
            </w:r>
          </w:p>
        </w:tc>
      </w:tr>
      <w:tr w:rsidR="00C43712" w:rsidRPr="0070544D" w:rsidTr="00210608">
        <w:tc>
          <w:tcPr>
            <w:tcW w:w="81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4.</w:t>
            </w:r>
          </w:p>
        </w:tc>
        <w:tc>
          <w:tcPr>
            <w:tcW w:w="4181"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Бюджетні витрати на адміністрування регулювання СПД</w:t>
            </w:r>
          </w:p>
        </w:tc>
        <w:tc>
          <w:tcPr>
            <w:tcW w:w="24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151372,8</w:t>
            </w:r>
          </w:p>
        </w:tc>
        <w:tc>
          <w:tcPr>
            <w:tcW w:w="25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756864,0</w:t>
            </w:r>
          </w:p>
        </w:tc>
      </w:tr>
      <w:tr w:rsidR="00C43712" w:rsidRPr="0070544D" w:rsidTr="00210608">
        <w:tc>
          <w:tcPr>
            <w:tcW w:w="817"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5.</w:t>
            </w:r>
          </w:p>
        </w:tc>
        <w:tc>
          <w:tcPr>
            <w:tcW w:w="4181"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 xml:space="preserve">Сумарні витрати на виконання </w:t>
            </w:r>
            <w:r w:rsidRPr="0070544D">
              <w:rPr>
                <w:rFonts w:ascii="Times New Roman" w:hAnsi="Times New Roman"/>
                <w:sz w:val="24"/>
                <w:szCs w:val="24"/>
                <w:lang w:val="uk-UA"/>
              </w:rPr>
              <w:lastRenderedPageBreak/>
              <w:t>запланованого регулювання</w:t>
            </w:r>
          </w:p>
        </w:tc>
        <w:tc>
          <w:tcPr>
            <w:tcW w:w="2499"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lastRenderedPageBreak/>
              <w:t>982748,16</w:t>
            </w:r>
          </w:p>
        </w:tc>
        <w:tc>
          <w:tcPr>
            <w:tcW w:w="2500" w:type="dxa"/>
          </w:tcPr>
          <w:p w:rsidR="00C43712" w:rsidRPr="0070544D" w:rsidRDefault="00C43712" w:rsidP="00210608">
            <w:pPr>
              <w:pStyle w:val="a5"/>
              <w:widowControl w:val="0"/>
              <w:spacing w:before="0" w:line="276" w:lineRule="auto"/>
              <w:ind w:firstLine="0"/>
              <w:rPr>
                <w:rFonts w:ascii="Times New Roman" w:hAnsi="Times New Roman"/>
                <w:sz w:val="24"/>
                <w:szCs w:val="24"/>
                <w:lang w:val="uk-UA"/>
              </w:rPr>
            </w:pPr>
            <w:r w:rsidRPr="0070544D">
              <w:rPr>
                <w:rFonts w:ascii="Times New Roman" w:hAnsi="Times New Roman"/>
                <w:sz w:val="24"/>
                <w:szCs w:val="24"/>
                <w:lang w:val="uk-UA"/>
              </w:rPr>
              <w:t>4913740,8</w:t>
            </w:r>
          </w:p>
        </w:tc>
      </w:tr>
    </w:tbl>
    <w:p w:rsidR="00C43712" w:rsidRPr="0070544D" w:rsidRDefault="00C43712" w:rsidP="00C43712">
      <w:pPr>
        <w:pStyle w:val="a5"/>
        <w:widowControl w:val="0"/>
        <w:spacing w:before="0" w:line="276" w:lineRule="auto"/>
        <w:ind w:firstLine="0"/>
        <w:rPr>
          <w:rFonts w:ascii="Times New Roman" w:hAnsi="Times New Roman"/>
          <w:b/>
          <w:sz w:val="24"/>
          <w:szCs w:val="24"/>
          <w:lang w:val="uk-UA"/>
        </w:rPr>
      </w:pPr>
    </w:p>
    <w:p w:rsidR="00C43712" w:rsidRPr="0070544D" w:rsidRDefault="00C43712" w:rsidP="00C43712">
      <w:pPr>
        <w:pStyle w:val="a5"/>
        <w:widowControl w:val="0"/>
        <w:spacing w:before="0" w:line="276" w:lineRule="auto"/>
        <w:ind w:firstLine="0"/>
        <w:rPr>
          <w:rFonts w:ascii="Times New Roman" w:hAnsi="Times New Roman"/>
          <w:b/>
          <w:sz w:val="24"/>
          <w:szCs w:val="24"/>
          <w:lang w:val="uk-UA"/>
        </w:rPr>
      </w:pPr>
      <w:r w:rsidRPr="0070544D">
        <w:rPr>
          <w:rFonts w:ascii="Times New Roman" w:hAnsi="Times New Roman"/>
          <w:b/>
          <w:sz w:val="24"/>
          <w:szCs w:val="24"/>
          <w:lang w:val="uk-UA"/>
        </w:rPr>
        <w:t>5. Розроблення корегуючи заходів для малого підприємництва щодо запропонованого регулювання</w:t>
      </w:r>
    </w:p>
    <w:p w:rsidR="00C43712" w:rsidRPr="0070544D" w:rsidRDefault="00C43712" w:rsidP="00C43712">
      <w:pPr>
        <w:pStyle w:val="Default"/>
        <w:rPr>
          <w:color w:val="auto"/>
        </w:rPr>
      </w:pPr>
    </w:p>
    <w:p w:rsidR="00C43712" w:rsidRPr="0070544D" w:rsidRDefault="00C43712" w:rsidP="00C43712">
      <w:pPr>
        <w:pStyle w:val="a5"/>
        <w:widowControl w:val="0"/>
        <w:spacing w:before="0" w:line="276" w:lineRule="auto"/>
        <w:ind w:firstLine="0"/>
        <w:rPr>
          <w:rFonts w:ascii="Times New Roman" w:hAnsi="Times New Roman"/>
          <w:b/>
          <w:sz w:val="24"/>
          <w:szCs w:val="24"/>
          <w:lang w:val="uk-UA"/>
        </w:rPr>
      </w:pPr>
      <w:r w:rsidRPr="0070544D">
        <w:rPr>
          <w:rFonts w:ascii="Times New Roman" w:hAnsi="Times New Roman"/>
          <w:sz w:val="24"/>
          <w:szCs w:val="24"/>
        </w:rPr>
        <w:t>На основі аналізу статистичних дани</w:t>
      </w:r>
      <w:r w:rsidRPr="0070544D">
        <w:rPr>
          <w:rFonts w:ascii="Times New Roman" w:hAnsi="Times New Roman"/>
          <w:sz w:val="24"/>
          <w:szCs w:val="24"/>
          <w:lang w:val="uk-UA"/>
        </w:rPr>
        <w:t xml:space="preserve">х </w:t>
      </w:r>
      <w:r w:rsidRPr="0070544D">
        <w:rPr>
          <w:rFonts w:ascii="Times New Roman" w:hAnsi="Times New Roman"/>
          <w:sz w:val="24"/>
          <w:szCs w:val="24"/>
        </w:rPr>
        <w:t>визначено, що зазначена сума є прийнятною для суб’єктів малого підприємництва і впровадження компенсаторних ( пом’якшувальних) процедур не потрібно.</w:t>
      </w:r>
    </w:p>
    <w:p w:rsidR="00C43712" w:rsidRPr="0070544D" w:rsidRDefault="00C43712" w:rsidP="00C43712">
      <w:pPr>
        <w:pStyle w:val="a5"/>
        <w:widowControl w:val="0"/>
        <w:spacing w:before="0" w:line="276" w:lineRule="auto"/>
        <w:ind w:firstLine="0"/>
        <w:rPr>
          <w:rFonts w:ascii="Times New Roman" w:hAnsi="Times New Roman"/>
          <w:b/>
          <w:sz w:val="24"/>
          <w:szCs w:val="24"/>
          <w:lang w:val="uk-UA"/>
        </w:rPr>
      </w:pPr>
    </w:p>
    <w:p w:rsidR="00C43712" w:rsidRPr="0070544D" w:rsidRDefault="00C43712" w:rsidP="00C43712">
      <w:pPr>
        <w:jc w:val="center"/>
      </w:pPr>
    </w:p>
    <w:p w:rsidR="00C43712" w:rsidRPr="0070544D" w:rsidRDefault="00C43712" w:rsidP="00C43712">
      <w:pPr>
        <w:jc w:val="center"/>
      </w:pPr>
    </w:p>
    <w:p w:rsidR="00C43712" w:rsidRPr="0070544D" w:rsidRDefault="00C43712" w:rsidP="00C43712"/>
    <w:p w:rsidR="00C43712" w:rsidRPr="0070544D" w:rsidRDefault="00C43712" w:rsidP="00C43712">
      <w:r w:rsidRPr="0070544D">
        <w:t xml:space="preserve">        Начальник управління                                                           </w:t>
      </w:r>
      <w:proofErr w:type="spellStart"/>
      <w:r w:rsidRPr="0070544D">
        <w:t>О.І.Соколовський</w:t>
      </w:r>
      <w:proofErr w:type="spellEnd"/>
      <w:r w:rsidRPr="0070544D">
        <w:rPr>
          <w:b/>
        </w:rPr>
        <w:t xml:space="preserve">           </w:t>
      </w:r>
    </w:p>
    <w:p w:rsidR="00D56EC8" w:rsidRDefault="00D56EC8">
      <w:bookmarkStart w:id="0" w:name="_GoBack"/>
      <w:bookmarkEnd w:id="0"/>
    </w:p>
    <w:sectPr w:rsidR="00D56EC8" w:rsidSect="00671B48">
      <w:pgSz w:w="11906" w:h="16838"/>
      <w:pgMar w:top="539" w:right="567" w:bottom="360"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91BD0"/>
    <w:multiLevelType w:val="hybridMultilevel"/>
    <w:tmpl w:val="5C00CFE2"/>
    <w:lvl w:ilvl="0" w:tplc="E0D2593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6D84B3A"/>
    <w:multiLevelType w:val="hybridMultilevel"/>
    <w:tmpl w:val="C00E6E18"/>
    <w:lvl w:ilvl="0" w:tplc="46664B78">
      <w:start w:val="1"/>
      <w:numFmt w:val="decimal"/>
      <w:lvlText w:val="%1."/>
      <w:lvlJc w:val="left"/>
      <w:pPr>
        <w:ind w:left="2616" w:hanging="360"/>
      </w:pPr>
      <w:rPr>
        <w:rFonts w:hint="default"/>
        <w:b/>
      </w:rPr>
    </w:lvl>
    <w:lvl w:ilvl="1" w:tplc="04220019" w:tentative="1">
      <w:start w:val="1"/>
      <w:numFmt w:val="lowerLetter"/>
      <w:lvlText w:val="%2."/>
      <w:lvlJc w:val="left"/>
      <w:pPr>
        <w:ind w:left="3336" w:hanging="360"/>
      </w:pPr>
    </w:lvl>
    <w:lvl w:ilvl="2" w:tplc="0422001B" w:tentative="1">
      <w:start w:val="1"/>
      <w:numFmt w:val="lowerRoman"/>
      <w:lvlText w:val="%3."/>
      <w:lvlJc w:val="right"/>
      <w:pPr>
        <w:ind w:left="4056" w:hanging="180"/>
      </w:pPr>
    </w:lvl>
    <w:lvl w:ilvl="3" w:tplc="0422000F" w:tentative="1">
      <w:start w:val="1"/>
      <w:numFmt w:val="decimal"/>
      <w:lvlText w:val="%4."/>
      <w:lvlJc w:val="left"/>
      <w:pPr>
        <w:ind w:left="4776" w:hanging="360"/>
      </w:pPr>
    </w:lvl>
    <w:lvl w:ilvl="4" w:tplc="04220019" w:tentative="1">
      <w:start w:val="1"/>
      <w:numFmt w:val="lowerLetter"/>
      <w:lvlText w:val="%5."/>
      <w:lvlJc w:val="left"/>
      <w:pPr>
        <w:ind w:left="5496" w:hanging="360"/>
      </w:pPr>
    </w:lvl>
    <w:lvl w:ilvl="5" w:tplc="0422001B" w:tentative="1">
      <w:start w:val="1"/>
      <w:numFmt w:val="lowerRoman"/>
      <w:lvlText w:val="%6."/>
      <w:lvlJc w:val="right"/>
      <w:pPr>
        <w:ind w:left="6216" w:hanging="180"/>
      </w:pPr>
    </w:lvl>
    <w:lvl w:ilvl="6" w:tplc="0422000F" w:tentative="1">
      <w:start w:val="1"/>
      <w:numFmt w:val="decimal"/>
      <w:lvlText w:val="%7."/>
      <w:lvlJc w:val="left"/>
      <w:pPr>
        <w:ind w:left="6936" w:hanging="360"/>
      </w:pPr>
    </w:lvl>
    <w:lvl w:ilvl="7" w:tplc="04220019" w:tentative="1">
      <w:start w:val="1"/>
      <w:numFmt w:val="lowerLetter"/>
      <w:lvlText w:val="%8."/>
      <w:lvlJc w:val="left"/>
      <w:pPr>
        <w:ind w:left="7656" w:hanging="360"/>
      </w:pPr>
    </w:lvl>
    <w:lvl w:ilvl="8" w:tplc="0422001B" w:tentative="1">
      <w:start w:val="1"/>
      <w:numFmt w:val="lowerRoman"/>
      <w:lvlText w:val="%9."/>
      <w:lvlJc w:val="right"/>
      <w:pPr>
        <w:ind w:left="83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FF"/>
    <w:rsid w:val="008A29FF"/>
    <w:rsid w:val="00C43712"/>
    <w:rsid w:val="00D56E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12A3-2B70-4074-815E-AEB97DFF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7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43712"/>
    <w:pPr>
      <w:keepNext/>
      <w:widowControl w:val="0"/>
      <w:adjustRightInd w:val="0"/>
      <w:spacing w:line="360" w:lineRule="atLeas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3712"/>
    <w:rPr>
      <w:rFonts w:ascii="Times New Roman" w:eastAsia="Times New Roman" w:hAnsi="Times New Roman" w:cs="Times New Roman"/>
      <w:b/>
      <w:bCs/>
      <w:sz w:val="28"/>
      <w:szCs w:val="24"/>
      <w:lang w:eastAsia="ru-RU"/>
    </w:rPr>
  </w:style>
  <w:style w:type="paragraph" w:styleId="a3">
    <w:name w:val="No Spacing"/>
    <w:uiPriority w:val="1"/>
    <w:qFormat/>
    <w:rsid w:val="00C43712"/>
    <w:pPr>
      <w:spacing w:after="0" w:line="240" w:lineRule="auto"/>
    </w:pPr>
    <w:rPr>
      <w:rFonts w:ascii="Calibri" w:eastAsia="Calibri" w:hAnsi="Calibri" w:cs="Times New Roman"/>
      <w:lang w:val="ru-RU"/>
    </w:rPr>
  </w:style>
  <w:style w:type="character" w:styleId="a4">
    <w:name w:val="Hyperlink"/>
    <w:basedOn w:val="a0"/>
    <w:semiHidden/>
    <w:rsid w:val="00C43712"/>
    <w:rPr>
      <w:rFonts w:cs="Times New Roman"/>
      <w:color w:val="0000FF"/>
      <w:u w:val="single"/>
    </w:rPr>
  </w:style>
  <w:style w:type="paragraph" w:customStyle="1" w:styleId="a5">
    <w:name w:val="Нормальний текст"/>
    <w:basedOn w:val="a"/>
    <w:link w:val="a6"/>
    <w:rsid w:val="00C43712"/>
    <w:pPr>
      <w:spacing w:before="120"/>
      <w:ind w:firstLine="567"/>
      <w:jc w:val="both"/>
    </w:pPr>
    <w:rPr>
      <w:rFonts w:ascii="Antiqua" w:hAnsi="Antiqua"/>
      <w:sz w:val="26"/>
      <w:szCs w:val="20"/>
      <w:lang w:val="x-none"/>
    </w:rPr>
  </w:style>
  <w:style w:type="character" w:customStyle="1" w:styleId="a6">
    <w:name w:val="Нормальний текст Знак"/>
    <w:link w:val="a5"/>
    <w:locked/>
    <w:rsid w:val="00C43712"/>
    <w:rPr>
      <w:rFonts w:ascii="Antiqua" w:eastAsia="Times New Roman" w:hAnsi="Antiqua" w:cs="Times New Roman"/>
      <w:sz w:val="26"/>
      <w:szCs w:val="20"/>
      <w:lang w:val="x-none" w:eastAsia="ru-RU"/>
    </w:rPr>
  </w:style>
  <w:style w:type="paragraph" w:customStyle="1" w:styleId="Default">
    <w:name w:val="Default"/>
    <w:rsid w:val="00C4371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a.te.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19960</Words>
  <Characters>11378</Characters>
  <Application>Microsoft Office Word</Application>
  <DocSecurity>0</DocSecurity>
  <Lines>94</Lines>
  <Paragraphs>62</Paragraphs>
  <ScaleCrop>false</ScaleCrop>
  <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2</cp:revision>
  <dcterms:created xsi:type="dcterms:W3CDTF">2019-05-10T08:57:00Z</dcterms:created>
  <dcterms:modified xsi:type="dcterms:W3CDTF">2019-05-10T08:58:00Z</dcterms:modified>
</cp:coreProperties>
</file>