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1E" w:rsidRPr="00A13EE2" w:rsidRDefault="00D14B1E" w:rsidP="000D7D78">
      <w:pPr>
        <w:spacing w:after="0" w:line="240" w:lineRule="auto"/>
        <w:ind w:left="6379"/>
        <w:rPr>
          <w:rFonts w:ascii="Times New Roman" w:hAnsi="Times New Roman"/>
        </w:rPr>
      </w:pPr>
      <w:r w:rsidRPr="00A13EE2">
        <w:rPr>
          <w:rFonts w:ascii="Times New Roman" w:hAnsi="Times New Roman"/>
        </w:rPr>
        <w:t>Додаток</w:t>
      </w:r>
    </w:p>
    <w:p w:rsidR="00D14B1E" w:rsidRPr="00A13EE2" w:rsidRDefault="00D14B1E" w:rsidP="000D7D78">
      <w:pPr>
        <w:spacing w:after="0" w:line="240" w:lineRule="auto"/>
        <w:ind w:left="6379"/>
        <w:rPr>
          <w:rFonts w:ascii="Times New Roman" w:hAnsi="Times New Roman"/>
        </w:rPr>
      </w:pPr>
      <w:r w:rsidRPr="00A13EE2">
        <w:rPr>
          <w:rFonts w:ascii="Times New Roman" w:hAnsi="Times New Roman"/>
        </w:rPr>
        <w:t>до рішення міської ради</w:t>
      </w:r>
    </w:p>
    <w:p w:rsidR="00D14B1E" w:rsidRPr="00A13EE2" w:rsidRDefault="006627AA" w:rsidP="000D7D78">
      <w:pPr>
        <w:spacing w:after="0" w:line="240" w:lineRule="auto"/>
        <w:ind w:left="6372"/>
        <w:rPr>
          <w:rFonts w:ascii="Times New Roman" w:hAnsi="Times New Roman"/>
        </w:rPr>
      </w:pPr>
      <w:r>
        <w:t xml:space="preserve">від 22.11.2018р.  №7/30/31 </w:t>
      </w:r>
    </w:p>
    <w:p w:rsidR="00D14B1E" w:rsidRPr="00A13EE2" w:rsidRDefault="00D14B1E" w:rsidP="000D7D78">
      <w:pPr>
        <w:spacing w:after="0" w:line="240" w:lineRule="auto"/>
        <w:jc w:val="center"/>
        <w:rPr>
          <w:rFonts w:ascii="Times New Roman" w:hAnsi="Times New Roman"/>
          <w:b/>
        </w:rPr>
      </w:pPr>
      <w:r w:rsidRPr="00A13EE2">
        <w:rPr>
          <w:rFonts w:ascii="Times New Roman" w:hAnsi="Times New Roman"/>
          <w:b/>
        </w:rPr>
        <w:t>Програма розвитку парків  на 2019-2021роки</w:t>
      </w:r>
    </w:p>
    <w:p w:rsidR="00D14B1E" w:rsidRPr="00A13EE2" w:rsidRDefault="00D14B1E" w:rsidP="000D7D78">
      <w:pPr>
        <w:spacing w:after="0" w:line="240" w:lineRule="auto"/>
        <w:ind w:left="360"/>
        <w:jc w:val="center"/>
        <w:rPr>
          <w:rFonts w:ascii="Times New Roman" w:hAnsi="Times New Roman"/>
          <w:sz w:val="24"/>
          <w:szCs w:val="24"/>
        </w:rPr>
      </w:pPr>
      <w:r w:rsidRPr="00A13EE2">
        <w:rPr>
          <w:rFonts w:ascii="Times New Roman" w:hAnsi="Times New Roman"/>
          <w:b/>
          <w:bCs/>
          <w:sz w:val="24"/>
          <w:szCs w:val="24"/>
        </w:rPr>
        <w:t>РОЗДІЛ 1. ПАСПОРТ ПРОГРАМИ</w:t>
      </w:r>
    </w:p>
    <w:tbl>
      <w:tblPr>
        <w:tblW w:w="10065" w:type="dxa"/>
        <w:tblInd w:w="90" w:type="dxa"/>
        <w:tblLook w:val="04A0"/>
      </w:tblPr>
      <w:tblGrid>
        <w:gridCol w:w="455"/>
        <w:gridCol w:w="4296"/>
        <w:gridCol w:w="5314"/>
      </w:tblGrid>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Ініціатор розроблення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 Тернопільської міської ради</w:t>
            </w:r>
          </w:p>
          <w:p w:rsidR="00D14B1E" w:rsidRPr="00A13EE2" w:rsidRDefault="00D14B1E" w:rsidP="000D7D78">
            <w:pPr>
              <w:spacing w:after="0" w:line="0" w:lineRule="atLeast"/>
              <w:jc w:val="both"/>
              <w:rPr>
                <w:rFonts w:ascii="Times New Roman" w:hAnsi="Times New Roman"/>
              </w:rPr>
            </w:pP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Дата, номер і назва розпорядчого документа органу виконавчої влади про розроблення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Протокольне доручення наради при міському голові від 17.04.2018р. № 20 п.8.</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highlight w:val="red"/>
              </w:rPr>
            </w:pPr>
            <w:r w:rsidRPr="00A13EE2">
              <w:rPr>
                <w:rFonts w:ascii="Times New Roman" w:hAnsi="Times New Roman"/>
              </w:rPr>
              <w:t>Розробник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Комунальне підприємство «Об`єднання парків культури і відпочинку м. Тернополя» - надалі КП «ОПКіВ»</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Співрозробники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Відповідальний виконавець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Комунальне підприємство «Об`єднання парків культури і відпочинку м. Тернополя» - надалі КП «ОПКіВ»</w:t>
            </w:r>
          </w:p>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Учасники Програми</w:t>
            </w:r>
          </w:p>
        </w:tc>
        <w:tc>
          <w:tcPr>
            <w:tcW w:w="5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w:t>
            </w:r>
          </w:p>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стратегічного розвитку міста</w:t>
            </w:r>
          </w:p>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житлово-комунального господарства, благоустрою та екології</w:t>
            </w:r>
          </w:p>
          <w:p w:rsidR="00D14B1E" w:rsidRPr="00A13EE2" w:rsidRDefault="00D14B1E" w:rsidP="000D7D78">
            <w:pPr>
              <w:spacing w:before="100" w:beforeAutospacing="1" w:after="0" w:afterAutospacing="1" w:line="0" w:lineRule="atLeast"/>
              <w:jc w:val="both"/>
              <w:rPr>
                <w:rFonts w:ascii="Times New Roman" w:hAnsi="Times New Roman"/>
              </w:rPr>
            </w:pPr>
            <w:r w:rsidRPr="00A13EE2">
              <w:rPr>
                <w:rFonts w:ascii="Times New Roman" w:hAnsi="Times New Roman"/>
              </w:rPr>
              <w:t>Фінансове управління</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Термін реалізації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2019-2021 роки</w:t>
            </w:r>
          </w:p>
          <w:p w:rsidR="00D14B1E" w:rsidRPr="00A13EE2" w:rsidRDefault="00D14B1E" w:rsidP="000D7D78">
            <w:pPr>
              <w:spacing w:after="0" w:line="0" w:lineRule="atLeast"/>
              <w:jc w:val="both"/>
              <w:rPr>
                <w:rFonts w:ascii="Times New Roman" w:hAnsi="Times New Roman"/>
              </w:rPr>
            </w:pPr>
          </w:p>
        </w:tc>
      </w:tr>
      <w:tr w:rsidR="00D14B1E" w:rsidRPr="000708AB"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after="0" w:line="0" w:lineRule="atLeast"/>
              <w:jc w:val="both"/>
              <w:rPr>
                <w:rFonts w:ascii="Times New Roman" w:hAnsi="Times New Roman"/>
              </w:rPr>
            </w:pPr>
            <w:r w:rsidRPr="008638C5">
              <w:rPr>
                <w:rFonts w:ascii="Times New Roman" w:hAnsi="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before="100" w:after="100" w:line="0" w:lineRule="atLeast"/>
              <w:jc w:val="both"/>
              <w:rPr>
                <w:rFonts w:ascii="Times New Roman" w:hAnsi="Times New Roman"/>
              </w:rPr>
            </w:pPr>
            <w:r w:rsidRPr="008638C5">
              <w:rPr>
                <w:rFonts w:ascii="Times New Roman" w:hAnsi="Times New Roman"/>
              </w:rPr>
              <w:t>Загальний обсяг фінансових ресурсів, необхідних для реалізації Програми,</w:t>
            </w:r>
          </w:p>
          <w:p w:rsidR="00D14B1E" w:rsidRPr="008638C5" w:rsidRDefault="00D14B1E" w:rsidP="000D7D78">
            <w:pPr>
              <w:spacing w:before="100" w:after="100" w:line="0" w:lineRule="atLeast"/>
              <w:jc w:val="both"/>
              <w:rPr>
                <w:rFonts w:ascii="Times New Roman" w:hAnsi="Times New Roman"/>
              </w:rPr>
            </w:pPr>
            <w:r w:rsidRPr="008638C5">
              <w:rPr>
                <w:rFonts w:ascii="Times New Roman" w:hAnsi="Times New Roman"/>
              </w:rPr>
              <w:t>тис.грн., в тому числі</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D14B1E" w:rsidRPr="008638C5" w:rsidRDefault="00D14B1E" w:rsidP="000D7D78">
            <w:pPr>
              <w:spacing w:before="100" w:beforeAutospacing="1" w:after="100" w:afterAutospacing="1"/>
              <w:rPr>
                <w:rFonts w:ascii="Times New Roman" w:hAnsi="Times New Roman"/>
              </w:rPr>
            </w:pPr>
            <w:r w:rsidRPr="008638C5">
              <w:rPr>
                <w:rFonts w:ascii="Times New Roman" w:hAnsi="Times New Roman"/>
              </w:rPr>
              <w:t>109</w:t>
            </w:r>
            <w:r>
              <w:rPr>
                <w:rFonts w:ascii="Times New Roman" w:hAnsi="Times New Roman"/>
              </w:rPr>
              <w:t xml:space="preserve"> </w:t>
            </w:r>
            <w:r w:rsidRPr="008638C5">
              <w:rPr>
                <w:rFonts w:ascii="Times New Roman" w:hAnsi="Times New Roman"/>
              </w:rPr>
              <w:t>710,0</w:t>
            </w:r>
          </w:p>
        </w:tc>
      </w:tr>
      <w:tr w:rsidR="00D14B1E" w:rsidRPr="000708AB" w:rsidTr="000D7D78">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after="0" w:line="240" w:lineRule="auto"/>
              <w:jc w:val="both"/>
              <w:rPr>
                <w:rFonts w:ascii="Times New Roman" w:hAnsi="Times New Roman"/>
              </w:rPr>
            </w:pPr>
            <w:r w:rsidRPr="008638C5">
              <w:rPr>
                <w:rFonts w:ascii="Times New Roman" w:hAnsi="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before="100" w:after="100" w:line="240" w:lineRule="auto"/>
              <w:jc w:val="both"/>
              <w:rPr>
                <w:rFonts w:ascii="Times New Roman" w:hAnsi="Times New Roman"/>
              </w:rPr>
            </w:pPr>
            <w:r w:rsidRPr="008638C5">
              <w:rPr>
                <w:rFonts w:ascii="Times New Roman" w:hAnsi="Times New Roman"/>
              </w:rPr>
              <w:t>міський бюджет:</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rsidR="00D14B1E" w:rsidRPr="008638C5" w:rsidRDefault="00D14B1E" w:rsidP="000D7D78">
            <w:pPr>
              <w:spacing w:before="100" w:after="100" w:line="240" w:lineRule="auto"/>
              <w:rPr>
                <w:rFonts w:ascii="Times New Roman" w:hAnsi="Times New Roman"/>
              </w:rPr>
            </w:pPr>
            <w:r w:rsidRPr="008638C5">
              <w:rPr>
                <w:rFonts w:ascii="Times New Roman" w:hAnsi="Times New Roman"/>
              </w:rPr>
              <w:t>109</w:t>
            </w:r>
            <w:r>
              <w:rPr>
                <w:rFonts w:ascii="Times New Roman" w:hAnsi="Times New Roman"/>
              </w:rPr>
              <w:t xml:space="preserve"> </w:t>
            </w:r>
            <w:r w:rsidRPr="008638C5">
              <w:rPr>
                <w:rFonts w:ascii="Times New Roman" w:hAnsi="Times New Roman"/>
              </w:rPr>
              <w:t>710,0</w:t>
            </w:r>
          </w:p>
        </w:tc>
      </w:tr>
      <w:tr w:rsidR="00D14B1E" w:rsidRPr="000708AB" w:rsidTr="000D7D78">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after="0" w:line="240" w:lineRule="auto"/>
              <w:jc w:val="both"/>
              <w:rPr>
                <w:rFonts w:ascii="Times New Roman" w:hAnsi="Times New Roman"/>
              </w:rPr>
            </w:pPr>
            <w:r w:rsidRPr="008638C5">
              <w:rPr>
                <w:rFonts w:ascii="Times New Roman" w:hAnsi="Times New Roman"/>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before="100" w:after="100" w:line="240" w:lineRule="auto"/>
              <w:jc w:val="both"/>
              <w:rPr>
                <w:rFonts w:ascii="Times New Roman" w:hAnsi="Times New Roman"/>
              </w:rPr>
            </w:pPr>
            <w:r w:rsidRPr="008638C5">
              <w:rPr>
                <w:rFonts w:ascii="Times New Roman" w:hAnsi="Times New Roman"/>
              </w:rPr>
              <w:t>інші джерела</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rsidR="00D14B1E" w:rsidRPr="008638C5" w:rsidRDefault="00D14B1E" w:rsidP="000D7D78">
            <w:pPr>
              <w:spacing w:before="100" w:after="100" w:line="240" w:lineRule="auto"/>
              <w:rPr>
                <w:rFonts w:ascii="Times New Roman" w:hAnsi="Times New Roman"/>
              </w:rPr>
            </w:pPr>
          </w:p>
        </w:tc>
      </w:tr>
    </w:tbl>
    <w:p w:rsidR="00D14B1E" w:rsidRPr="00A13EE2" w:rsidRDefault="00D14B1E" w:rsidP="000D7D78">
      <w:pPr>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rPr>
        <w:tab/>
        <w:t>Складовою частиною культури міста</w:t>
      </w:r>
      <w:r>
        <w:rPr>
          <w:rFonts w:ascii="Times New Roman" w:hAnsi="Times New Roman"/>
          <w:sz w:val="24"/>
          <w:szCs w:val="24"/>
        </w:rPr>
        <w:t xml:space="preserve"> </w:t>
      </w:r>
      <w:r w:rsidRPr="00A13EE2">
        <w:rPr>
          <w:rFonts w:ascii="Times New Roman" w:hAnsi="Times New Roman"/>
          <w:sz w:val="24"/>
          <w:szCs w:val="24"/>
        </w:rPr>
        <w:t>є парки культури та відпочинку, в яких створені умови для відпочинку населення. Парки є єдиним цілісним природоохоронним комплексом, найбільш доступним місцем відпочинку і культурного дозвілля  всіх верств населення.  На території міста є 5 парків.  П</w:t>
      </w:r>
      <w:r w:rsidRPr="00A13EE2">
        <w:rPr>
          <w:rFonts w:ascii="Times New Roman" w:hAnsi="Times New Roman"/>
          <w:sz w:val="24"/>
          <w:szCs w:val="24"/>
          <w:shd w:val="clear" w:color="auto" w:fill="FFFFFF"/>
        </w:rPr>
        <w:t xml:space="preserve">арки є окрасою міста та займають значну частину площі міста, що робить Тернопіль одним  з найбільш зелених міст України. </w:t>
      </w:r>
    </w:p>
    <w:p w:rsidR="00D14B1E" w:rsidRPr="00A13EE2"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shd w:val="clear" w:color="auto" w:fill="FFFFFF"/>
        </w:rPr>
        <w:t>До КП «Об´єднання парків культури і відпочинку м.Тернополя» є балансоутримувачем</w:t>
      </w:r>
      <w:r>
        <w:rPr>
          <w:rFonts w:ascii="Times New Roman" w:hAnsi="Times New Roman"/>
          <w:sz w:val="24"/>
          <w:szCs w:val="24"/>
          <w:shd w:val="clear" w:color="auto" w:fill="FFFFFF"/>
        </w:rPr>
        <w:t xml:space="preserve"> </w:t>
      </w:r>
      <w:r w:rsidRPr="00A13EE2">
        <w:rPr>
          <w:rFonts w:ascii="Times New Roman" w:hAnsi="Times New Roman"/>
          <w:sz w:val="24"/>
          <w:szCs w:val="24"/>
          <w:shd w:val="clear" w:color="auto" w:fill="FFFFFF"/>
        </w:rPr>
        <w:t>п’ятьох  парків: «</w:t>
      </w:r>
      <w:r w:rsidRPr="00A13EE2">
        <w:rPr>
          <w:rFonts w:ascii="Times New Roman" w:hAnsi="Times New Roman"/>
          <w:sz w:val="24"/>
          <w:szCs w:val="24"/>
        </w:rPr>
        <w:t xml:space="preserve">Парк ім.Т.Г.Шевченка», Парк «Топільче», Парк «Національного відродження», «Старий парк» та «Парк здоров’я». </w:t>
      </w:r>
    </w:p>
    <w:p w:rsidR="00D14B1E" w:rsidRPr="00A13EE2" w:rsidRDefault="00D14B1E" w:rsidP="000D7D78">
      <w:pPr>
        <w:shd w:val="clear" w:color="auto" w:fill="FFFFFF"/>
        <w:spacing w:after="0" w:line="240" w:lineRule="auto"/>
        <w:ind w:firstLine="539"/>
        <w:jc w:val="both"/>
        <w:rPr>
          <w:rFonts w:ascii="Times New Roman" w:hAnsi="Times New Roman"/>
          <w:sz w:val="24"/>
          <w:szCs w:val="24"/>
        </w:rPr>
      </w:pPr>
      <w:r w:rsidRPr="00A13EE2">
        <w:rPr>
          <w:rFonts w:ascii="Times New Roman" w:hAnsi="Times New Roman"/>
          <w:b/>
          <w:bCs/>
          <w:sz w:val="24"/>
          <w:szCs w:val="24"/>
        </w:rPr>
        <w:t xml:space="preserve">Парк ім. Т. Г. Шевченка </w:t>
      </w:r>
      <w:r w:rsidRPr="00A13EE2">
        <w:rPr>
          <w:rFonts w:ascii="Times New Roman" w:hAnsi="Times New Roman"/>
          <w:sz w:val="24"/>
          <w:szCs w:val="24"/>
        </w:rPr>
        <w:t>розташований уздовж західного узбережжя Тернопільського ставу, між вулицями Білецькою, Грушевського та Замковою. Створений на місці заплави річки Серету у 1953 році. Площа парку 18,15 га, з яких 7,39 га площі під деревами і кущами, 2,35 га зайняті газонами та 0,05 га відведено під квітники. На його території зростає біля 50 видів дерев та чагарників, серед яких верби біла і плакуча, ялини голуба і колюча, туя західна, дуб черешчатий, ялівець козацький, різні види тополі та ін. Планувальна структура регулярного типу. Домінує закритий і розріджений тип простору. Територія, розбита на дві частини: північну з круглим фонтаном і двома штучними островами (Острів закоханих і «Чайка») і південну, що складається з двох територій: Підзамча (з геометричним плануванням доріжок, вздовж яких встановлені статуї сучасних майстрів та скульптурні композиції з металу – «Дерево щастя» та «Серце») та скверу біля Тернопільського замку на верхній терасі. Функціонально територію парку можна поділити на зону культурно-масових заходів (літня естрада, танцювальний майданчик), зону тихого відпочинку, зону атракціонів, спортивну зону (на острові «Чайка»), дитячу зону (два дитячих майданчика), меморіальну зону – пам’ятник Степанові Бандері і набережна вздовж ставу, господарську зону (в районі вул. Біл</w:t>
      </w:r>
      <w:r>
        <w:rPr>
          <w:rFonts w:ascii="Times New Roman" w:hAnsi="Times New Roman"/>
          <w:sz w:val="24"/>
          <w:szCs w:val="24"/>
        </w:rPr>
        <w:t>е</w:t>
      </w:r>
      <w:r w:rsidRPr="00A13EE2">
        <w:rPr>
          <w:rFonts w:ascii="Times New Roman" w:hAnsi="Times New Roman"/>
          <w:sz w:val="24"/>
          <w:szCs w:val="24"/>
        </w:rPr>
        <w:t>цької). Парк прикрашають Головний фонтан (класична форма,характерна для парків з регулярним плануванням території); каскадний водоспад «Сльози Гронського», що має нічну підсвітку, фонтан в затоці біля остова «Чайка»; альтанки, одна знаходиться на Острові закоханих, а друга – біля північної стіни замку; аркада на набережній ставу, причали на ставу та у затоці.</w:t>
      </w:r>
      <w:r w:rsidRPr="00A13EE2">
        <w:rPr>
          <w:rFonts w:ascii="Times New Roman" w:hAnsi="Times New Roman"/>
          <w:sz w:val="24"/>
          <w:szCs w:val="24"/>
        </w:rPr>
        <w:tab/>
        <w:t>Також на території парку є шахово-шашковий клуб, тенісні корти, більярдна, спортивний майданчик клубу «Динамо», клуб «Автолюбитель». А на прилеглих територіях розташовані: диско-бар «Максим», пологовий будинок, готель «Тернопіль», церква «Чесного Хреста», пляж «Циганка». Ближче до вулиці Над Ставом встановлений пам’ятний хрест до річниці Хрещення Русі.</w:t>
      </w:r>
    </w:p>
    <w:p w:rsidR="00D14B1E" w:rsidRPr="00A13EE2" w:rsidRDefault="00D14B1E" w:rsidP="000D7D78">
      <w:pPr>
        <w:keepLines/>
        <w:spacing w:after="0" w:line="240" w:lineRule="auto"/>
        <w:jc w:val="both"/>
        <w:rPr>
          <w:sz w:val="24"/>
          <w:szCs w:val="24"/>
        </w:rPr>
      </w:pPr>
      <w:r w:rsidRPr="00A13EE2">
        <w:rPr>
          <w:rFonts w:ascii="Times New Roman" w:hAnsi="Times New Roman"/>
          <w:sz w:val="24"/>
          <w:szCs w:val="24"/>
        </w:rPr>
        <w:tab/>
      </w:r>
      <w:r w:rsidRPr="00A13EE2">
        <w:rPr>
          <w:rFonts w:ascii="Times New Roman" w:hAnsi="Times New Roman"/>
          <w:b/>
          <w:sz w:val="24"/>
          <w:szCs w:val="24"/>
          <w:shd w:val="clear" w:color="auto" w:fill="FFFFFF"/>
        </w:rPr>
        <w:t>Парк „Топільче"</w:t>
      </w:r>
      <w:r w:rsidRPr="00A13EE2">
        <w:rPr>
          <w:rFonts w:ascii="Times New Roman" w:hAnsi="Times New Roman"/>
          <w:sz w:val="24"/>
          <w:szCs w:val="24"/>
          <w:shd w:val="clear" w:color="auto" w:fill="FFFFFF"/>
        </w:rPr>
        <w:t xml:space="preserve"> (заснований в 1983 р.) розташований  вздовж  річки Серет — улюблене місце відпочинку дітей та молоді. Офіційно відкритий у 1985 році, як гідропарк  на місці колишнього болота. Парк розташований у південно-західній частині міста, між житловими масивами «Дружба», «Оболоня» і «Центр». Зі здобуттям Україною незалежності парку дали назву древнього поселення, що передувало появі Тернополя – «Топільче». У парку «Топільче» на правому березі річки Серет розташована гідрологічна пам’ятка природи місцевого значення «Тернопільські джерела», що охороняє п’ять джерел підземних вод. </w:t>
      </w:r>
    </w:p>
    <w:p w:rsidR="00D14B1E" w:rsidRPr="00A13EE2" w:rsidRDefault="00D14B1E" w:rsidP="000D7D78">
      <w:pPr>
        <w:pStyle w:val="a6"/>
        <w:keepLines/>
        <w:spacing w:before="0" w:beforeAutospacing="0" w:after="0" w:afterAutospacing="0"/>
        <w:ind w:firstLine="709"/>
        <w:jc w:val="both"/>
        <w:rPr>
          <w:shd w:val="clear" w:color="auto" w:fill="FFFFFF"/>
        </w:rPr>
      </w:pPr>
      <w:r w:rsidRPr="00A13EE2">
        <w:rPr>
          <w:shd w:val="clear" w:color="auto" w:fill="FFFFFF"/>
        </w:rPr>
        <w:t xml:space="preserve">Парк являє собою витягнутий, уздовж русла Серету, півмісяць з безліччю штучних каналів, ставків і островів. </w:t>
      </w:r>
      <w:r w:rsidRPr="00A13EE2">
        <w:t xml:space="preserve">Загальна площа території парку 59,98 га, з яких 45,12 га площі під деревами і кущами, </w:t>
      </w:r>
      <w:smartTag w:uri="urn:schemas-microsoft-com:office:smarttags" w:element="metricconverter">
        <w:smartTagPr>
          <w:attr w:name="ProductID" w:val="3 га"/>
        </w:smartTagPr>
        <w:r w:rsidRPr="00A13EE2">
          <w:t>3 га</w:t>
        </w:r>
      </w:smartTag>
      <w:r w:rsidRPr="00A13EE2">
        <w:t xml:space="preserve"> зайняті газонами та 0,096 га відведено під квітники. </w:t>
      </w:r>
      <w:r w:rsidRPr="00A13EE2">
        <w:rPr>
          <w:shd w:val="clear" w:color="auto" w:fill="FFFFFF"/>
        </w:rPr>
        <w:t>Завдяки прямим алеям територія парку має чітке формування функціональних зон – шість секторів, кожен з яких має свою лінію оформлення і призначений для певного виду відпочинку: дитячий майданчик з Поляною казок та Звіринець (для тихого відпочинку);зони атракціонів, активних ігор, культурно-видовищних заходів (для активного відпочинку); Козацька фортеця;спортивна зона з аквадромом, картингодромом, тенісними кортами, спортивними стадіонами та екстрим-парком для занять з екстремальних видів спорту; заклади харчування.</w:t>
      </w:r>
    </w:p>
    <w:p w:rsidR="00D14B1E" w:rsidRPr="00A13EE2" w:rsidRDefault="00D14B1E" w:rsidP="000D7D78">
      <w:pPr>
        <w:pStyle w:val="a6"/>
        <w:keepLines/>
        <w:spacing w:before="0" w:beforeAutospacing="0" w:after="0" w:afterAutospacing="0"/>
        <w:ind w:firstLine="708"/>
        <w:jc w:val="both"/>
      </w:pPr>
      <w:r w:rsidRPr="00A13EE2">
        <w:t xml:space="preserve">Уздовж центральної алеї збудовані фонтани, а </w:t>
      </w:r>
      <w:r w:rsidRPr="00A13EE2">
        <w:rPr>
          <w:shd w:val="clear" w:color="auto" w:fill="FFFFFF"/>
        </w:rPr>
        <w:t>у теплу пору року вздовж осьових алей розташовуються літні павільйони.Основні алеї мають тверде покриття з декоративної плитки, другорядні і допоміжні, в основному має м’яке покриття з відсіву або вони ґрунтові (стежки). Є доріжки-пандуси.Парковеосвітлення встановлено на осьових алеях.</w:t>
      </w:r>
    </w:p>
    <w:p w:rsidR="00D14B1E" w:rsidRPr="00A13EE2" w:rsidRDefault="00D14B1E" w:rsidP="000D7D78">
      <w:pPr>
        <w:keepLines/>
        <w:spacing w:after="0" w:line="240" w:lineRule="auto"/>
        <w:ind w:firstLine="709"/>
        <w:jc w:val="both"/>
        <w:rPr>
          <w:rFonts w:ascii="Times New Roman" w:hAnsi="Times New Roman"/>
          <w:sz w:val="24"/>
          <w:szCs w:val="24"/>
          <w:shd w:val="clear" w:color="auto" w:fill="FFFFFF"/>
        </w:rPr>
      </w:pPr>
      <w:r w:rsidRPr="00A13EE2">
        <w:rPr>
          <w:rFonts w:ascii="Times New Roman" w:hAnsi="Times New Roman"/>
          <w:b/>
          <w:sz w:val="24"/>
          <w:szCs w:val="24"/>
          <w:shd w:val="clear" w:color="auto" w:fill="FFFFFF"/>
        </w:rPr>
        <w:t>Парк «Національного Відродження»</w:t>
      </w:r>
      <w:r w:rsidRPr="00A13EE2">
        <w:rPr>
          <w:rFonts w:ascii="Times New Roman" w:hAnsi="Times New Roman"/>
          <w:sz w:val="24"/>
          <w:szCs w:val="24"/>
          <w:shd w:val="clear" w:color="auto" w:fill="FFFFFF"/>
        </w:rPr>
        <w:t xml:space="preserve">(перша назва – «Комсомольський») закладений у 1978 році, межує з проспектами Злуки, Степана Бандери та вулицею 15 Квітня між житловими масивами «Східний» і «Сонячний». В парку є головна алея, від якої відгалужуються шість менших. </w:t>
      </w:r>
      <w:r w:rsidRPr="00A13EE2">
        <w:rPr>
          <w:rFonts w:ascii="Times New Roman" w:hAnsi="Times New Roman"/>
          <w:sz w:val="24"/>
          <w:szCs w:val="24"/>
          <w:shd w:val="clear" w:color="auto" w:fill="FFFFFF"/>
        </w:rPr>
        <w:tab/>
        <w:t xml:space="preserve">Загальна площа території парку 45,14 га, з яких 32,1 га площі під деревами і кущами, 3,54 га зайняті газонами та 0,06 га відведено під квітники. </w:t>
      </w:r>
      <w:r w:rsidRPr="00A13EE2">
        <w:rPr>
          <w:rFonts w:ascii="Times New Roman" w:hAnsi="Times New Roman"/>
          <w:sz w:val="24"/>
          <w:szCs w:val="24"/>
          <w:shd w:val="clear" w:color="auto" w:fill="FFFFFF"/>
        </w:rPr>
        <w:tab/>
        <w:t>Функціонально парк поділено на зону тихого відпочинку, зону культурно-масових заходів, дитячу зону, спортивну зону.</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Зона культурно-масових заходів – це центральна частина парку, де розташоване Співоче поле з територією передбаченою для проведення культурно-видовищних заходів та майданчиком з фонтаном.</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Дитяча зона – це система атракціонів, гойдалок, майданчиків для активних ігор.</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Спортивна зона або зона активного відпочинку представлена тенісним кортом та спортивним майданчиком.</w:t>
      </w:r>
      <w:r w:rsidRPr="00A13EE2">
        <w:rPr>
          <w:rFonts w:ascii="Times New Roman" w:hAnsi="Times New Roman"/>
          <w:sz w:val="24"/>
          <w:szCs w:val="24"/>
          <w:shd w:val="clear" w:color="auto" w:fill="FFFFFF"/>
        </w:rPr>
        <w:tab/>
        <w:t xml:space="preserve">Зона тихого відпочинку включає систему доріжок серед зелених масивів створених з берези повислої, клену гостролистого, ялини звичайної тощо. </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З боку проспекту Степана Бандери розташований міні-сквер з оглядовим майданчиком. Від нього до центру парку (територія Співочого поля) веде широка алея з грабу звичайного сформованого у кулясту форму.Зі сторони проспекту Злуки розташовані могила Січовим стрільцям, пам’ятник воїнам-інтернаціоналістам, пам’ятник Чорнобильцям і пам’ятник загиблим міліціонерам, біля яких відбуваються мітинги-реквієми, зустрічі, вшанування пам’яті загиблих.</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 xml:space="preserve">У парку діють атракціони, дитячі та спортивні майданчики, оглядове колесо. Неподалік Співочого поля знаходиться гідрологічна пам’ятка природи місцевого значення – «Кузьмовичеві джерела». </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Парк «Національного відродження» налічує біля 60-ти видів дерев, кущів віком від 30 до 40 років в середньому. Серед них: гіркокаштан звичайний, клен ясенелистий, береза пухнаста і б. повисла, тополя берлінська, т. канадська, т. пірамідальна, верба біла ф. плакуча, в. козяча, ялина колюча,я. звичайна, церцис японський, горіх волоський, горобина звичайна, платан східний, калина звичайна, різні види і форми туї, ялівцю, таволги, форзиції тощо.</w:t>
      </w:r>
    </w:p>
    <w:p w:rsidR="00D14B1E" w:rsidRPr="00A13EE2"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b/>
          <w:bCs/>
          <w:sz w:val="24"/>
          <w:szCs w:val="24"/>
        </w:rPr>
        <w:t>«Старий парк</w:t>
      </w:r>
      <w:r w:rsidRPr="00A13EE2">
        <w:rPr>
          <w:iCs/>
        </w:rPr>
        <w:t xml:space="preserve">»– </w:t>
      </w:r>
      <w:r w:rsidRPr="00A13EE2">
        <w:rPr>
          <w:rFonts w:ascii="Times New Roman" w:hAnsi="Times New Roman"/>
          <w:sz w:val="24"/>
          <w:szCs w:val="24"/>
        </w:rPr>
        <w:t xml:space="preserve">пам'ятка садово-паркового мистецтва місцевого значення площею </w:t>
      </w:r>
      <w:smartTag w:uri="urn:schemas-microsoft-com:office:smarttags" w:element="metricconverter">
        <w:smartTagPr>
          <w:attr w:name="ProductID" w:val="6,35 га"/>
        </w:smartTagPr>
        <w:r w:rsidRPr="00A13EE2">
          <w:rPr>
            <w:rFonts w:ascii="Times New Roman" w:hAnsi="Times New Roman"/>
            <w:sz w:val="24"/>
            <w:szCs w:val="24"/>
          </w:rPr>
          <w:t>6,35 га</w:t>
        </w:r>
      </w:smartTag>
      <w:r w:rsidRPr="00A13EE2">
        <w:rPr>
          <w:rFonts w:ascii="Times New Roman" w:hAnsi="Times New Roman"/>
          <w:sz w:val="24"/>
          <w:szCs w:val="24"/>
        </w:rPr>
        <w:t xml:space="preserve">. Розташований в межах вулиць Євгена Петрушевича, Клінічної, Генерала Шухевича.У </w:t>
      </w:r>
      <w:hyperlink r:id="rId7" w:tooltip="1861" w:history="1">
        <w:r w:rsidRPr="00A13EE2">
          <w:rPr>
            <w:rFonts w:ascii="Times New Roman" w:hAnsi="Times New Roman"/>
            <w:sz w:val="24"/>
            <w:szCs w:val="24"/>
          </w:rPr>
          <w:t>1861</w:t>
        </w:r>
      </w:hyperlink>
      <w:r w:rsidRPr="00A13EE2">
        <w:rPr>
          <w:rFonts w:ascii="Times New Roman" w:hAnsi="Times New Roman"/>
          <w:sz w:val="24"/>
          <w:szCs w:val="24"/>
        </w:rPr>
        <w:t xml:space="preserve"> році парк було закладено стараннями тодішнього бургомістра </w:t>
      </w:r>
      <w:hyperlink r:id="rId8" w:tooltip="Мандель Володимир (ще не написана)" w:history="1">
        <w:r w:rsidRPr="00A13EE2">
          <w:rPr>
            <w:rFonts w:ascii="Times New Roman" w:hAnsi="Times New Roman"/>
            <w:sz w:val="24"/>
            <w:szCs w:val="24"/>
          </w:rPr>
          <w:t>Володимира Мандля</w:t>
        </w:r>
      </w:hyperlink>
      <w:r w:rsidRPr="00A13EE2">
        <w:rPr>
          <w:rFonts w:ascii="Times New Roman" w:hAnsi="Times New Roman"/>
          <w:sz w:val="24"/>
          <w:szCs w:val="24"/>
        </w:rPr>
        <w:t xml:space="preserve">. Керував розбивкою парку відомий ботанічний садовод зі Львова — Багер. Хоча цей парк був невеликий за розміром (біля </w:t>
      </w:r>
      <w:smartTag w:uri="urn:schemas-microsoft-com:office:smarttags" w:element="metricconverter">
        <w:smartTagPr>
          <w:attr w:name="ProductID" w:val="7 га"/>
        </w:smartTagPr>
        <w:r w:rsidRPr="00A13EE2">
          <w:rPr>
            <w:rFonts w:ascii="Times New Roman" w:hAnsi="Times New Roman"/>
            <w:sz w:val="24"/>
            <w:szCs w:val="24"/>
          </w:rPr>
          <w:t>7 га</w:t>
        </w:r>
      </w:smartTag>
      <w:r w:rsidRPr="00A13EE2">
        <w:rPr>
          <w:rFonts w:ascii="Times New Roman" w:hAnsi="Times New Roman"/>
          <w:sz w:val="24"/>
          <w:szCs w:val="24"/>
        </w:rPr>
        <w:t xml:space="preserve">), проте гарно впорядкований. Тут росли в діжках різноманітні тропічні рослини: </w:t>
      </w:r>
      <w:hyperlink r:id="rId9" w:tooltip="Банан" w:history="1">
        <w:r w:rsidRPr="00A13EE2">
          <w:rPr>
            <w:rFonts w:ascii="Times New Roman" w:hAnsi="Times New Roman"/>
            <w:sz w:val="24"/>
            <w:szCs w:val="24"/>
          </w:rPr>
          <w:t>банани</w:t>
        </w:r>
      </w:hyperlink>
      <w:r w:rsidRPr="00A13EE2">
        <w:rPr>
          <w:rFonts w:ascii="Times New Roman" w:hAnsi="Times New Roman"/>
          <w:sz w:val="24"/>
          <w:szCs w:val="24"/>
        </w:rPr>
        <w:t xml:space="preserve">, </w:t>
      </w:r>
      <w:hyperlink r:id="rId10" w:tooltip="Агава" w:history="1">
        <w:r w:rsidRPr="00A13EE2">
          <w:rPr>
            <w:rFonts w:ascii="Times New Roman" w:hAnsi="Times New Roman"/>
            <w:sz w:val="24"/>
            <w:szCs w:val="24"/>
          </w:rPr>
          <w:t>агави</w:t>
        </w:r>
      </w:hyperlink>
      <w:r w:rsidRPr="00A13EE2">
        <w:rPr>
          <w:rFonts w:ascii="Times New Roman" w:hAnsi="Times New Roman"/>
          <w:sz w:val="24"/>
          <w:szCs w:val="24"/>
        </w:rPr>
        <w:t xml:space="preserve">, </w:t>
      </w:r>
      <w:hyperlink r:id="rId11" w:tooltip="Пальма" w:history="1">
        <w:r w:rsidRPr="00A13EE2">
          <w:rPr>
            <w:rFonts w:ascii="Times New Roman" w:hAnsi="Times New Roman"/>
            <w:sz w:val="24"/>
            <w:szCs w:val="24"/>
          </w:rPr>
          <w:t>пальми</w:t>
        </w:r>
      </w:hyperlink>
      <w:r w:rsidRPr="00A13EE2">
        <w:rPr>
          <w:rFonts w:ascii="Times New Roman" w:hAnsi="Times New Roman"/>
          <w:sz w:val="24"/>
          <w:szCs w:val="24"/>
        </w:rPr>
        <w:t xml:space="preserve">, </w:t>
      </w:r>
      <w:hyperlink r:id="rId12" w:tooltip="Кипарис" w:history="1">
        <w:r w:rsidRPr="00A13EE2">
          <w:rPr>
            <w:rFonts w:ascii="Times New Roman" w:hAnsi="Times New Roman"/>
            <w:sz w:val="24"/>
            <w:szCs w:val="24"/>
          </w:rPr>
          <w:t>кипариси</w:t>
        </w:r>
      </w:hyperlink>
      <w:r w:rsidRPr="00A13EE2">
        <w:rPr>
          <w:rFonts w:ascii="Times New Roman" w:hAnsi="Times New Roman"/>
          <w:sz w:val="24"/>
          <w:szCs w:val="24"/>
        </w:rPr>
        <w:t xml:space="preserve">, які на зиму заносили в оранжерею. У </w:t>
      </w:r>
      <w:hyperlink r:id="rId13" w:tooltip="1896" w:history="1">
        <w:r w:rsidRPr="00A13EE2">
          <w:rPr>
            <w:rFonts w:ascii="Times New Roman" w:hAnsi="Times New Roman"/>
            <w:sz w:val="24"/>
            <w:szCs w:val="24"/>
          </w:rPr>
          <w:t>1896</w:t>
        </w:r>
      </w:hyperlink>
      <w:r w:rsidRPr="00A13EE2">
        <w:rPr>
          <w:rFonts w:ascii="Times New Roman" w:hAnsi="Times New Roman"/>
          <w:sz w:val="24"/>
          <w:szCs w:val="24"/>
        </w:rPr>
        <w:t xml:space="preserve"> р. </w:t>
      </w:r>
      <w:hyperlink r:id="rId14" w:tooltip="29 вересня" w:history="1">
        <w:r w:rsidRPr="00A13EE2">
          <w:rPr>
            <w:rFonts w:ascii="Times New Roman" w:hAnsi="Times New Roman"/>
            <w:sz w:val="24"/>
            <w:szCs w:val="24"/>
          </w:rPr>
          <w:t>29 вересня</w:t>
        </w:r>
      </w:hyperlink>
      <w:r w:rsidRPr="00A13EE2">
        <w:rPr>
          <w:rFonts w:ascii="Times New Roman" w:hAnsi="Times New Roman"/>
          <w:sz w:val="24"/>
          <w:szCs w:val="24"/>
        </w:rPr>
        <w:t xml:space="preserve"> на честь 300-ліття </w:t>
      </w:r>
      <w:hyperlink r:id="rId15" w:tooltip="Берестейська унія" w:history="1">
        <w:r w:rsidRPr="00A13EE2">
          <w:rPr>
            <w:rFonts w:ascii="Times New Roman" w:hAnsi="Times New Roman"/>
            <w:sz w:val="24"/>
            <w:szCs w:val="24"/>
          </w:rPr>
          <w:t>Брестської Унії</w:t>
        </w:r>
      </w:hyperlink>
      <w:r w:rsidRPr="00A13EE2">
        <w:rPr>
          <w:rFonts w:ascii="Times New Roman" w:hAnsi="Times New Roman"/>
          <w:sz w:val="24"/>
          <w:szCs w:val="24"/>
        </w:rPr>
        <w:t xml:space="preserve"> в парку було насипано Холм Унії.  Під час </w:t>
      </w:r>
      <w:hyperlink r:id="rId16" w:tooltip="Друга світова війна" w:history="1">
        <w:r w:rsidRPr="00A13EE2">
          <w:rPr>
            <w:rFonts w:ascii="Times New Roman" w:hAnsi="Times New Roman"/>
            <w:sz w:val="24"/>
            <w:szCs w:val="24"/>
          </w:rPr>
          <w:t>Другої світової війни</w:t>
        </w:r>
      </w:hyperlink>
      <w:r w:rsidRPr="00A13EE2">
        <w:rPr>
          <w:rFonts w:ascii="Times New Roman" w:hAnsi="Times New Roman"/>
          <w:sz w:val="24"/>
          <w:szCs w:val="24"/>
        </w:rPr>
        <w:t xml:space="preserve"> старий парк було зруйновано. З квітня 1944 р. Старий парк став місцем поховання воїнів, полеглих в боях з німецько-нацистиськими загарбниками. У 1970 році був насипаний Курган Слави і споруджений меморіальний комплекс. З початком відбудови Тернополя його було наново засаджено. Оскільки цей парк є найстарішим у місті, з </w:t>
      </w:r>
      <w:hyperlink r:id="rId17" w:tooltip="1991" w:history="1">
        <w:r w:rsidRPr="00A13EE2">
          <w:rPr>
            <w:rFonts w:ascii="Times New Roman" w:hAnsi="Times New Roman"/>
            <w:sz w:val="24"/>
            <w:szCs w:val="24"/>
          </w:rPr>
          <w:t>1991</w:t>
        </w:r>
      </w:hyperlink>
      <w:r w:rsidRPr="00A13EE2">
        <w:rPr>
          <w:rFonts w:ascii="Times New Roman" w:hAnsi="Times New Roman"/>
          <w:sz w:val="24"/>
          <w:szCs w:val="24"/>
        </w:rPr>
        <w:t xml:space="preserve"> року він називається Старим Парком.</w:t>
      </w:r>
    </w:p>
    <w:p w:rsidR="00D14B1E" w:rsidRPr="00A13EE2" w:rsidRDefault="00D14B1E" w:rsidP="000D7D78">
      <w:pPr>
        <w:keepLines/>
        <w:spacing w:after="0" w:line="240" w:lineRule="auto"/>
        <w:ind w:firstLine="708"/>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На сьогодні – це меморіальний парк.Архітектурно-планувальнаструктура парку не сформована. Вона нагадує більше структуру скверу – в планувальній основі всього є одна центральна вісь між основним входом у парк і курганом «Слави». Функціональне зонування складається з меморіальної зони, зони тихого відпочинку, дитячої зони (з боку вул. Петрушевича – дитячий майданчик).На території парку розміщені скульптурна група «Материнський поклик» (центральний вхід парку), алея Героїв (шість бронзових бюстів Героїв Радянського Союзу), військове кладовище, бойова техніка часів Другої світової війни та дві культові споруди: дім молитви Християн Віри Євангельської і дерев’яна Церква Зарваницької Божої Матері УГКЦ.</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Великою проблемою парку є велика кількість представників родини воронових, які надають великої шкоди як майну парку, так і самим відвідувачам.</w:t>
      </w:r>
    </w:p>
    <w:p w:rsidR="00D14B1E" w:rsidRDefault="00D14B1E" w:rsidP="000D7D78">
      <w:pPr>
        <w:keepNext/>
        <w:keepLines/>
        <w:spacing w:after="0" w:line="240" w:lineRule="auto"/>
        <w:ind w:firstLine="708"/>
        <w:jc w:val="both"/>
        <w:rPr>
          <w:rFonts w:ascii="Times New Roman" w:hAnsi="Times New Roman"/>
          <w:sz w:val="24"/>
          <w:szCs w:val="24"/>
          <w:shd w:val="clear" w:color="auto" w:fill="FFFFFF"/>
        </w:rPr>
      </w:pPr>
      <w:r w:rsidRPr="00A13EE2">
        <w:rPr>
          <w:rFonts w:ascii="Times New Roman" w:hAnsi="Times New Roman"/>
          <w:sz w:val="24"/>
          <w:szCs w:val="24"/>
        </w:rPr>
        <w:t xml:space="preserve">На території ландшафтного парку «Загребелля»знаходиться міський </w:t>
      </w:r>
      <w:r w:rsidRPr="00A13EE2">
        <w:rPr>
          <w:rFonts w:ascii="Times New Roman" w:hAnsi="Times New Roman"/>
          <w:b/>
          <w:sz w:val="24"/>
          <w:szCs w:val="24"/>
        </w:rPr>
        <w:t>парк «Здоров′я».</w:t>
      </w:r>
      <w:r w:rsidRPr="00A13EE2">
        <w:rPr>
          <w:rFonts w:ascii="Times New Roman" w:hAnsi="Times New Roman"/>
          <w:sz w:val="24"/>
          <w:szCs w:val="24"/>
        </w:rPr>
        <w:t>Територія виділена під парк «Здоров’я» складає 0,37 га, з яких 0,29 га площі під деревами і кущами. За розміром площі даний об’єкт озеленення загального користування відноситься до категорії – сквери.Просторова композиція території замкнена і сформована на основі березового гаю та буково-грабового масиву.</w:t>
      </w:r>
      <w:r w:rsidRPr="00A13EE2">
        <w:rPr>
          <w:rFonts w:ascii="Times New Roman" w:hAnsi="Times New Roman"/>
          <w:sz w:val="24"/>
          <w:szCs w:val="24"/>
        </w:rPr>
        <w:tab/>
        <w:t>Виділяються функціональні зони: спортивна зона, дитяча зона, зона для барбекю і зона тихого відпочинку.</w:t>
      </w:r>
      <w:r w:rsidRPr="00A13EE2">
        <w:rPr>
          <w:rFonts w:ascii="Times New Roman" w:hAnsi="Times New Roman"/>
          <w:sz w:val="24"/>
          <w:szCs w:val="24"/>
        </w:rPr>
        <w:tab/>
        <w:t>У парку облаштовано доріжки, центральний вхід сформовано у вигляді дерев’яної арка біля якої встановлено кіоски.Дитяча зона складається з майданчика, спортивна зона – майданчик з вуличними тренажерами.</w:t>
      </w:r>
      <w:r w:rsidRPr="00A13EE2">
        <w:rPr>
          <w:rFonts w:ascii="Times New Roman" w:hAnsi="Times New Roman"/>
          <w:sz w:val="24"/>
          <w:szCs w:val="24"/>
        </w:rPr>
        <w:tab/>
        <w:t>Малі архітектурні форми мають виключно побутовий (урни для сміття, лавки для відпочинку, велопарковка) і спеціалізований характер (обладнання дитячого та спортивного майданчиків).</w:t>
      </w:r>
      <w:r w:rsidRPr="00A13EE2">
        <w:rPr>
          <w:rFonts w:ascii="Times New Roman" w:hAnsi="Times New Roman"/>
          <w:sz w:val="24"/>
          <w:szCs w:val="24"/>
        </w:rPr>
        <w:tab/>
        <w:t>Дорожньо-стежкова система створена для прогулянкового відпочинку мешканців сусідніх житлових районів та пацієнтів лікарні № 3</w:t>
      </w:r>
      <w:r w:rsidRPr="00A13EE2">
        <w:rPr>
          <w:rFonts w:ascii="Times New Roman" w:hAnsi="Times New Roman"/>
          <w:sz w:val="24"/>
          <w:szCs w:val="24"/>
          <w:shd w:val="clear" w:color="auto" w:fill="FFFFFF"/>
        </w:rPr>
        <w:t>. Покриття доріжок зроблено з бруківки. Прокладені вело доріжки. Є паркове освітлення.</w:t>
      </w:r>
    </w:p>
    <w:p w:rsidR="00D14B1E" w:rsidRPr="00104EEF" w:rsidRDefault="00D14B1E" w:rsidP="000D7D78">
      <w:pPr>
        <w:shd w:val="clear" w:color="auto" w:fill="FFFFFF"/>
        <w:spacing w:after="0" w:line="240" w:lineRule="auto"/>
        <w:ind w:firstLine="540"/>
        <w:jc w:val="both"/>
        <w:rPr>
          <w:rFonts w:ascii="Times New Roman" w:hAnsi="Times New Roman"/>
          <w:sz w:val="24"/>
          <w:szCs w:val="24"/>
          <w:shd w:val="clear" w:color="auto" w:fill="FFFFFF"/>
        </w:rPr>
      </w:pPr>
      <w:r w:rsidRPr="00104EEF">
        <w:rPr>
          <w:rFonts w:ascii="Times New Roman" w:hAnsi="Times New Roman"/>
          <w:b/>
          <w:sz w:val="24"/>
          <w:szCs w:val="24"/>
          <w:shd w:val="clear" w:color="auto" w:fill="FFFFFF"/>
        </w:rPr>
        <w:t>«Загребелля»</w:t>
      </w:r>
      <w:r w:rsidRPr="00104EEF">
        <w:rPr>
          <w:rFonts w:ascii="Times New Roman" w:hAnsi="Times New Roman"/>
          <w:sz w:val="24"/>
          <w:szCs w:val="24"/>
          <w:shd w:val="clear" w:color="auto" w:fill="FFFFFF"/>
        </w:rPr>
        <w:t xml:space="preserve"> – регіональний ландшафтний парк. Оголошений рішенням Тернопільської обласної ради від 18.03.1994 року «Про внесення змін і доповнень до мережі територій та об’єктів природно-заповідного фонду і затвердження списку дикорослих рідкісних, реліктових, ендемічних рослин області, що підлягають особливій охороні з метою охорони та збереження цінних природних комплексів та об’єктів, створення умов для організованого відпочинку населення з дотриманням режиму охорони парку. Розташований в межах вулиць Львівської та  Бережанської, лісових насаджень науково-дослідного виробничого господарства «Наука», розсадника відкритого акціонерного товариства «Зелене господарство», лісопарку «Кутківці» та лісопарку на березі Тернопільського ставу, лісового урочища «Пронятин» та Тернопільського ставу з намитою частиною і гребним каналом, пляжу та інших земель. Регіональний ландшафтний парк </w:t>
      </w:r>
      <w:r>
        <w:rPr>
          <w:rFonts w:ascii="Times New Roman" w:hAnsi="Times New Roman"/>
          <w:sz w:val="24"/>
          <w:szCs w:val="24"/>
          <w:shd w:val="clear" w:color="auto" w:fill="FFFFFF"/>
        </w:rPr>
        <w:t xml:space="preserve">«Загребелля» </w:t>
      </w:r>
      <w:r w:rsidRPr="00104EEF">
        <w:rPr>
          <w:rFonts w:ascii="Times New Roman" w:hAnsi="Times New Roman"/>
          <w:sz w:val="24"/>
          <w:szCs w:val="24"/>
          <w:shd w:val="clear" w:color="auto" w:fill="FFFFFF"/>
        </w:rPr>
        <w:t xml:space="preserve">організований без вилучення земельних ділянок, водних та інших природних об’єктів у їх власників або користувачів. Загальна площа парку </w:t>
      </w:r>
      <w:smartTag w:uri="urn:schemas-microsoft-com:office:smarttags" w:element="metricconverter">
        <w:smartTagPr>
          <w:attr w:name="ProductID" w:val="630,0 га"/>
        </w:smartTagPr>
        <w:r w:rsidRPr="00104EEF">
          <w:rPr>
            <w:rFonts w:ascii="Times New Roman" w:hAnsi="Times New Roman"/>
            <w:sz w:val="24"/>
            <w:szCs w:val="24"/>
            <w:shd w:val="clear" w:color="auto" w:fill="FFFFFF"/>
          </w:rPr>
          <w:t>630,0 га</w:t>
        </w:r>
      </w:smartTag>
      <w:r w:rsidRPr="00104EE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На даний момент парк «Загребелля» не знаходиться на обслуговуванні в КП «ОПКіВ», але він </w:t>
      </w:r>
      <w:r w:rsidRPr="00104EEF">
        <w:rPr>
          <w:rFonts w:ascii="Times New Roman" w:hAnsi="Times New Roman"/>
          <w:sz w:val="24"/>
          <w:szCs w:val="24"/>
          <w:shd w:val="clear" w:color="auto" w:fill="FFFFFF"/>
        </w:rPr>
        <w:t xml:space="preserve"> має для міста стратегічне значення, оскільки він є ключовим елементом локальної екологічної мережі. Надзвичайно важливе значення парк «Загребелля» відіграє у формуванні екологічної стратегії та екологічної політики не тільки міста, а й регіону. Парк охоплює усі найбільш збережені ділянки природних ландшафтів міста.</w:t>
      </w:r>
    </w:p>
    <w:p w:rsidR="00D14B1E" w:rsidRPr="00A13EE2" w:rsidRDefault="00D14B1E" w:rsidP="000D7D78">
      <w:pPr>
        <w:spacing w:after="0" w:line="240" w:lineRule="auto"/>
        <w:jc w:val="both"/>
        <w:rPr>
          <w:rFonts w:ascii="Times New Roman" w:hAnsi="Times New Roman"/>
          <w:b/>
          <w:sz w:val="26"/>
          <w:szCs w:val="26"/>
        </w:rPr>
      </w:pPr>
      <w:r w:rsidRPr="00A13EE2">
        <w:rPr>
          <w:rFonts w:ascii="Times New Roman" w:hAnsi="Times New Roman"/>
          <w:b/>
          <w:sz w:val="26"/>
          <w:szCs w:val="26"/>
        </w:rPr>
        <w:t>2.Визначення проблеми, на розв’язання якої спрямована програма</w:t>
      </w:r>
    </w:p>
    <w:p w:rsidR="00D14B1E"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rPr>
        <w:t xml:space="preserve">Розробка Програми підтримки парків зумовлена необхідністю охорони, збереження та відтворення існуючих зелених насаджень, їх гармонійне поєднання з урболандшафтом м. Тернополя, утримання у здоровому впорядкованому стані, створення та формування високодекоративних,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урбаністично-планувальних функцій. Програма спрямована на продовження діяльності щодо створення на території Парків сучасної інфраструктури відпочинку та дозвілля з метою надання відповідних високоякісних послуг мешканцям міста.Розвиток Парку повинен враховувати, що він є багатофункціональним об'єктом і покликаний задовольняти попит у різних формах відпочинку – від спокійного відпочинку в парковому середовищі до активного, який передбачає застосування різноманітних споруд культурно-спортивного призначення, розважальних пристроїв, атракціонного обладнання, а також широкого спектра малих архітектурних форм. Сутність Парку полягає у створенні найбільш сприятливих умов для організації дозвілля, відпочинку дітей та юнаків, внутрішнього психологічного комфорту та гармонії стану людини і навколишнього середовища. </w:t>
      </w:r>
    </w:p>
    <w:p w:rsidR="00D14B1E" w:rsidRPr="00A13EE2" w:rsidRDefault="00D14B1E" w:rsidP="000D7D78">
      <w:pPr>
        <w:spacing w:after="0" w:line="240" w:lineRule="auto"/>
        <w:ind w:firstLine="708"/>
        <w:jc w:val="both"/>
        <w:rPr>
          <w:rFonts w:ascii="Times New Roman" w:hAnsi="Times New Roman"/>
          <w:sz w:val="24"/>
          <w:szCs w:val="24"/>
        </w:rPr>
      </w:pPr>
      <w:r>
        <w:rPr>
          <w:rFonts w:ascii="Times New Roman" w:hAnsi="Times New Roman"/>
          <w:sz w:val="24"/>
          <w:szCs w:val="24"/>
        </w:rPr>
        <w:t>В програмі заплановано ряд заходів на забезпечення доступності Парку для маломобільних груп населення, що є великою проблемою не лише для парків, а й для міста в цілому.</w:t>
      </w:r>
    </w:p>
    <w:p w:rsidR="00D14B1E"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rPr>
        <w:t>Проблемами в господарській діяльності парку є моральне та фізичне зношення атракціонів, катамаранів</w:t>
      </w:r>
      <w:r>
        <w:rPr>
          <w:rFonts w:ascii="Times New Roman" w:hAnsi="Times New Roman"/>
          <w:sz w:val="24"/>
          <w:szCs w:val="24"/>
        </w:rPr>
        <w:t xml:space="preserve"> (водних велосипедів)</w:t>
      </w:r>
      <w:r w:rsidRPr="00A13EE2">
        <w:rPr>
          <w:rFonts w:ascii="Times New Roman" w:hAnsi="Times New Roman"/>
          <w:sz w:val="24"/>
          <w:szCs w:val="24"/>
        </w:rPr>
        <w:t>, що створює необхідність в придбанні нових матеріальних заходів для надання якісних послуг населенню та отриманню прибутку для комунального підприємства.</w:t>
      </w:r>
      <w:r>
        <w:rPr>
          <w:rFonts w:ascii="Times New Roman" w:hAnsi="Times New Roman"/>
          <w:sz w:val="24"/>
          <w:szCs w:val="24"/>
        </w:rPr>
        <w:t xml:space="preserve"> В програмі запропоновані заходи на вирішення цих проблем.</w:t>
      </w:r>
    </w:p>
    <w:p w:rsidR="00D14B1E" w:rsidRPr="00A13EE2"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rPr>
        <w:t xml:space="preserve">Однією з проблем на розв’язання якої спрямована програма є забезпечення нормативної кількості зелених насаджень на одного жителя м. Тернопіль. </w:t>
      </w:r>
      <w:r>
        <w:rPr>
          <w:rFonts w:ascii="Times New Roman" w:hAnsi="Times New Roman"/>
          <w:sz w:val="24"/>
          <w:szCs w:val="24"/>
        </w:rPr>
        <w:t>В</w:t>
      </w:r>
      <w:r w:rsidRPr="00A13EE2">
        <w:rPr>
          <w:rFonts w:ascii="Times New Roman" w:hAnsi="Times New Roman"/>
          <w:sz w:val="24"/>
          <w:szCs w:val="24"/>
        </w:rPr>
        <w:t>ведеться робота по створенню нового парку в м. Тернопіль поруч з вулицями Київська.</w:t>
      </w:r>
    </w:p>
    <w:p w:rsidR="00D14B1E" w:rsidRPr="00A13EE2" w:rsidRDefault="00D14B1E" w:rsidP="000D7D78">
      <w:pPr>
        <w:spacing w:after="0" w:line="240" w:lineRule="auto"/>
        <w:jc w:val="both"/>
        <w:rPr>
          <w:rFonts w:ascii="Times New Roman" w:hAnsi="Times New Roman"/>
          <w:b/>
          <w:sz w:val="26"/>
          <w:szCs w:val="26"/>
        </w:rPr>
      </w:pPr>
      <w:r w:rsidRPr="00A13EE2">
        <w:rPr>
          <w:rFonts w:ascii="Times New Roman" w:hAnsi="Times New Roman"/>
          <w:b/>
          <w:sz w:val="26"/>
          <w:szCs w:val="26"/>
        </w:rPr>
        <w:t xml:space="preserve">   3.Мета програми</w:t>
      </w:r>
    </w:p>
    <w:p w:rsidR="00D14B1E" w:rsidRPr="00A13EE2" w:rsidRDefault="00D14B1E" w:rsidP="000D7D78">
      <w:pPr>
        <w:spacing w:after="0" w:line="240" w:lineRule="auto"/>
        <w:jc w:val="both"/>
        <w:rPr>
          <w:rFonts w:ascii="Times New Roman" w:hAnsi="Times New Roman"/>
          <w:sz w:val="24"/>
          <w:szCs w:val="24"/>
        </w:rPr>
      </w:pPr>
      <w:r w:rsidRPr="00A13EE2">
        <w:rPr>
          <w:rFonts w:ascii="Times New Roman" w:hAnsi="Times New Roman"/>
          <w:sz w:val="24"/>
          <w:szCs w:val="24"/>
        </w:rPr>
        <w:t xml:space="preserve">      Метою Програми є створення передумов для розвитку та підтримки парків Тернопільської міської територіальної громади, ефективного використання рекреаційних ресурсів, виконання організаційних та технічних заходів, забезпечення  ефективного використання коштів, що співпадає з статутними завданнями комунального підприємства.</w:t>
      </w:r>
    </w:p>
    <w:p w:rsidR="00D14B1E" w:rsidRPr="00A13EE2" w:rsidRDefault="00D14B1E" w:rsidP="000D7D78">
      <w:pPr>
        <w:spacing w:after="0" w:line="240" w:lineRule="auto"/>
        <w:jc w:val="both"/>
        <w:rPr>
          <w:rFonts w:ascii="Times New Roman" w:hAnsi="Times New Roman"/>
          <w:sz w:val="26"/>
          <w:szCs w:val="26"/>
        </w:rPr>
      </w:pPr>
      <w:r w:rsidRPr="00A13EE2">
        <w:rPr>
          <w:rFonts w:ascii="Times New Roman" w:hAnsi="Times New Roman"/>
          <w:b/>
          <w:sz w:val="26"/>
          <w:szCs w:val="26"/>
        </w:rPr>
        <w:t>4. Обґрунтування шляхів і засобів розв’язання проблеми, обсягів та джерел фінансування.</w:t>
      </w:r>
    </w:p>
    <w:p w:rsidR="00D14B1E" w:rsidRPr="00A13EE2" w:rsidRDefault="00D14B1E" w:rsidP="000D7D78">
      <w:pPr>
        <w:spacing w:after="0" w:line="240" w:lineRule="auto"/>
        <w:ind w:firstLine="709"/>
        <w:jc w:val="both"/>
        <w:rPr>
          <w:rFonts w:ascii="Times New Roman" w:hAnsi="Times New Roman"/>
          <w:sz w:val="24"/>
          <w:szCs w:val="24"/>
        </w:rPr>
      </w:pPr>
      <w:r w:rsidRPr="00A13EE2">
        <w:rPr>
          <w:rFonts w:ascii="Times New Roman" w:hAnsi="Times New Roman"/>
          <w:sz w:val="24"/>
          <w:szCs w:val="24"/>
        </w:rPr>
        <w:t>Для виконання Програми необхідно реалізувати пріоритетні завдання за напрямками, що передбачають підвищення зацікавленості користуванням розважальними спорудами та закладами культури, які знаходяться на території Парку, збереження об'єктів культурної спадщини, створення інноваційних комплексів для дозвілля, розвиток традиційних та пошук нових форм відпочинку в умовах природного середовища, збереження зеленої зони, догляд за зеленими насадженнями, збільшення матеріальної бази парку шляхом встановлення нових сучасних атракціонів, висадження нових культур дерев.</w:t>
      </w:r>
    </w:p>
    <w:p w:rsidR="00D14B1E" w:rsidRDefault="00D14B1E" w:rsidP="000D7D78">
      <w:pPr>
        <w:spacing w:after="0" w:line="240" w:lineRule="auto"/>
        <w:ind w:right="-142"/>
        <w:jc w:val="center"/>
        <w:rPr>
          <w:rFonts w:ascii="Times New Roman" w:hAnsi="Times New Roman"/>
          <w:b/>
        </w:rPr>
      </w:pPr>
    </w:p>
    <w:p w:rsidR="00D14B1E" w:rsidRPr="008638C5" w:rsidRDefault="00D14B1E" w:rsidP="000D7D78">
      <w:pPr>
        <w:spacing w:after="0" w:line="240" w:lineRule="auto"/>
        <w:ind w:right="-142"/>
        <w:jc w:val="center"/>
        <w:rPr>
          <w:rFonts w:ascii="Times New Roman" w:hAnsi="Times New Roman"/>
          <w:b/>
        </w:rPr>
      </w:pPr>
      <w:r w:rsidRPr="008638C5">
        <w:rPr>
          <w:rFonts w:ascii="Times New Roman" w:hAnsi="Times New Roman"/>
          <w:b/>
        </w:rPr>
        <w:t xml:space="preserve">РЕСУРСНЕ ЗАБЕЗПЕЧЕННЯ ВИКОНАННЯ </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443"/>
        <w:gridCol w:w="1559"/>
        <w:gridCol w:w="1417"/>
        <w:gridCol w:w="2774"/>
      </w:tblGrid>
      <w:tr w:rsidR="00D14B1E" w:rsidRPr="008638C5" w:rsidTr="000D7D78">
        <w:trPr>
          <w:cantSplit/>
          <w:trHeight w:val="522"/>
        </w:trPr>
        <w:tc>
          <w:tcPr>
            <w:tcW w:w="3060" w:type="dxa"/>
            <w:vAlign w:val="center"/>
          </w:tcPr>
          <w:p w:rsidR="00D14B1E" w:rsidRPr="008638C5" w:rsidRDefault="00D14B1E" w:rsidP="000D7D78">
            <w:pPr>
              <w:spacing w:after="0" w:line="240" w:lineRule="auto"/>
              <w:rPr>
                <w:rFonts w:ascii="Times New Roman" w:eastAsia="Times New Roman" w:hAnsi="Times New Roman"/>
                <w:sz w:val="28"/>
                <w:szCs w:val="20"/>
                <w:lang w:eastAsia="ar-SA"/>
              </w:rPr>
            </w:pPr>
          </w:p>
        </w:tc>
        <w:tc>
          <w:tcPr>
            <w:tcW w:w="1443" w:type="dxa"/>
            <w:vAlign w:val="center"/>
          </w:tcPr>
          <w:p w:rsidR="00D14B1E" w:rsidRPr="008638C5" w:rsidRDefault="00D14B1E" w:rsidP="000D7D78">
            <w:pPr>
              <w:keepNext/>
              <w:widowControl w:val="0"/>
              <w:spacing w:after="0" w:line="240" w:lineRule="auto"/>
              <w:ind w:left="-83" w:right="-149"/>
              <w:jc w:val="center"/>
              <w:rPr>
                <w:rFonts w:ascii="Times New Roman" w:eastAsia="Times New Roman" w:hAnsi="Times New Roman"/>
                <w:sz w:val="28"/>
                <w:szCs w:val="20"/>
                <w:lang w:eastAsia="ar-SA"/>
              </w:rPr>
            </w:pPr>
            <w:r w:rsidRPr="008638C5">
              <w:rPr>
                <w:rFonts w:ascii="Times New Roman" w:eastAsia="Times New Roman" w:hAnsi="Times New Roman"/>
                <w:sz w:val="28"/>
                <w:szCs w:val="20"/>
                <w:lang w:val="ru-RU" w:eastAsia="ru-RU"/>
              </w:rPr>
              <w:t xml:space="preserve">2019 </w:t>
            </w:r>
            <w:r w:rsidRPr="008638C5">
              <w:rPr>
                <w:rFonts w:ascii="Times New Roman" w:eastAsia="Times New Roman" w:hAnsi="Times New Roman"/>
                <w:sz w:val="28"/>
                <w:szCs w:val="20"/>
                <w:lang w:eastAsia="ru-RU"/>
              </w:rPr>
              <w:t>рік</w:t>
            </w:r>
          </w:p>
        </w:tc>
        <w:tc>
          <w:tcPr>
            <w:tcW w:w="1559" w:type="dxa"/>
            <w:vAlign w:val="center"/>
          </w:tcPr>
          <w:p w:rsidR="00D14B1E" w:rsidRPr="008638C5" w:rsidRDefault="00D14B1E" w:rsidP="000D7D78">
            <w:pPr>
              <w:keepNext/>
              <w:widowControl w:val="0"/>
              <w:suppressAutoHyphens/>
              <w:spacing w:after="0" w:line="240" w:lineRule="auto"/>
              <w:jc w:val="center"/>
              <w:rPr>
                <w:rFonts w:ascii="Times New Roman" w:eastAsia="Times New Roman" w:hAnsi="Times New Roman"/>
                <w:sz w:val="28"/>
                <w:szCs w:val="20"/>
                <w:lang w:eastAsia="ar-SA"/>
              </w:rPr>
            </w:pPr>
            <w:r w:rsidRPr="008638C5">
              <w:rPr>
                <w:rFonts w:ascii="Times New Roman" w:eastAsia="Times New Roman" w:hAnsi="Times New Roman"/>
                <w:sz w:val="28"/>
                <w:szCs w:val="20"/>
                <w:lang w:val="ru-RU" w:eastAsia="ru-RU"/>
              </w:rPr>
              <w:t>20</w:t>
            </w:r>
            <w:r w:rsidRPr="008638C5">
              <w:rPr>
                <w:rFonts w:ascii="Times New Roman" w:eastAsia="Times New Roman" w:hAnsi="Times New Roman"/>
                <w:sz w:val="28"/>
                <w:szCs w:val="20"/>
                <w:lang w:eastAsia="ru-RU"/>
              </w:rPr>
              <w:t>20 рік</w:t>
            </w:r>
          </w:p>
        </w:tc>
        <w:tc>
          <w:tcPr>
            <w:tcW w:w="1417" w:type="dxa"/>
            <w:vAlign w:val="center"/>
          </w:tcPr>
          <w:p w:rsidR="00D14B1E" w:rsidRPr="008638C5" w:rsidRDefault="00D14B1E" w:rsidP="000D7D78">
            <w:pPr>
              <w:keepNext/>
              <w:widowControl w:val="0"/>
              <w:suppressAutoHyphens/>
              <w:spacing w:after="0" w:line="240" w:lineRule="auto"/>
              <w:jc w:val="center"/>
              <w:rPr>
                <w:rFonts w:ascii="Times New Roman" w:eastAsia="Times New Roman" w:hAnsi="Times New Roman"/>
                <w:sz w:val="28"/>
                <w:szCs w:val="20"/>
                <w:lang w:eastAsia="ar-SA"/>
              </w:rPr>
            </w:pPr>
            <w:r w:rsidRPr="008638C5">
              <w:rPr>
                <w:rFonts w:ascii="Times New Roman" w:eastAsia="Times New Roman" w:hAnsi="Times New Roman"/>
                <w:sz w:val="28"/>
                <w:szCs w:val="20"/>
                <w:lang w:val="ru-RU" w:eastAsia="ru-RU"/>
              </w:rPr>
              <w:t>202</w:t>
            </w:r>
            <w:r w:rsidRPr="008638C5">
              <w:rPr>
                <w:rFonts w:ascii="Times New Roman" w:eastAsia="Times New Roman" w:hAnsi="Times New Roman"/>
                <w:sz w:val="28"/>
                <w:szCs w:val="20"/>
                <w:lang w:eastAsia="ru-RU"/>
              </w:rPr>
              <w:t>1рік</w:t>
            </w:r>
          </w:p>
        </w:tc>
        <w:tc>
          <w:tcPr>
            <w:tcW w:w="2774" w:type="dxa"/>
            <w:vAlign w:val="center"/>
          </w:tcPr>
          <w:p w:rsidR="00D14B1E" w:rsidRPr="008638C5" w:rsidRDefault="00D14B1E" w:rsidP="000D7D78">
            <w:pPr>
              <w:spacing w:after="0" w:line="240" w:lineRule="auto"/>
              <w:rPr>
                <w:rFonts w:ascii="Times New Roman" w:eastAsia="Times New Roman" w:hAnsi="Times New Roman"/>
                <w:sz w:val="28"/>
                <w:szCs w:val="20"/>
                <w:lang w:eastAsia="ar-SA"/>
              </w:rPr>
            </w:pPr>
            <w:r w:rsidRPr="008638C5">
              <w:rPr>
                <w:rFonts w:ascii="Times New Roman" w:eastAsia="Times New Roman" w:hAnsi="Times New Roman"/>
                <w:sz w:val="28"/>
                <w:szCs w:val="20"/>
                <w:lang w:eastAsia="ar-SA"/>
              </w:rPr>
              <w:t xml:space="preserve">Усього витрат </w:t>
            </w:r>
          </w:p>
        </w:tc>
      </w:tr>
      <w:tr w:rsidR="00D14B1E" w:rsidRPr="008638C5" w:rsidTr="000D7D78">
        <w:trPr>
          <w:trHeight w:val="417"/>
        </w:trPr>
        <w:tc>
          <w:tcPr>
            <w:tcW w:w="3060" w:type="dxa"/>
          </w:tcPr>
          <w:p w:rsidR="00D14B1E" w:rsidRPr="008638C5" w:rsidRDefault="00D14B1E" w:rsidP="000D7D78">
            <w:pPr>
              <w:keepNext/>
              <w:widowControl w:val="0"/>
              <w:suppressAutoHyphens/>
              <w:spacing w:after="0" w:line="240" w:lineRule="auto"/>
              <w:rPr>
                <w:rFonts w:ascii="Times New Roman" w:eastAsia="Times New Roman" w:hAnsi="Times New Roman"/>
                <w:sz w:val="24"/>
                <w:szCs w:val="24"/>
                <w:lang w:val="ru-RU" w:eastAsia="ru-RU"/>
              </w:rPr>
            </w:pPr>
            <w:r w:rsidRPr="008638C5">
              <w:rPr>
                <w:rFonts w:ascii="Times New Roman" w:eastAsia="Times New Roman" w:hAnsi="Times New Roman"/>
                <w:sz w:val="24"/>
                <w:szCs w:val="24"/>
                <w:lang w:val="ru-RU" w:eastAsia="ru-RU"/>
              </w:rPr>
              <w:t>Обсяг</w:t>
            </w:r>
            <w:r>
              <w:rPr>
                <w:rFonts w:ascii="Times New Roman" w:eastAsia="Times New Roman" w:hAnsi="Times New Roman"/>
                <w:sz w:val="24"/>
                <w:szCs w:val="24"/>
                <w:lang w:val="ru-RU" w:eastAsia="ru-RU"/>
              </w:rPr>
              <w:t xml:space="preserve"> </w:t>
            </w:r>
            <w:r w:rsidRPr="008638C5">
              <w:rPr>
                <w:rFonts w:ascii="Times New Roman" w:eastAsia="Times New Roman" w:hAnsi="Times New Roman"/>
                <w:sz w:val="24"/>
                <w:szCs w:val="24"/>
                <w:lang w:val="ru-RU" w:eastAsia="ru-RU"/>
              </w:rPr>
              <w:t>ресурсів, усього</w:t>
            </w:r>
          </w:p>
          <w:p w:rsidR="00D14B1E" w:rsidRPr="008638C5" w:rsidRDefault="00D14B1E" w:rsidP="000D7D78">
            <w:pPr>
              <w:keepNext/>
              <w:widowControl w:val="0"/>
              <w:suppressAutoHyphens/>
              <w:spacing w:after="0" w:line="240" w:lineRule="auto"/>
              <w:rPr>
                <w:rFonts w:ascii="Times New Roman" w:eastAsia="Times New Roman" w:hAnsi="Times New Roman"/>
                <w:sz w:val="24"/>
                <w:szCs w:val="24"/>
                <w:lang w:eastAsia="ar-SA"/>
              </w:rPr>
            </w:pPr>
            <w:r w:rsidRPr="008638C5">
              <w:rPr>
                <w:rFonts w:ascii="Times New Roman" w:eastAsia="Times New Roman" w:hAnsi="Times New Roman"/>
                <w:sz w:val="24"/>
                <w:szCs w:val="24"/>
                <w:lang w:val="ru-RU" w:eastAsia="ru-RU"/>
              </w:rPr>
              <w:t>тис.грн.</w:t>
            </w:r>
          </w:p>
        </w:tc>
        <w:tc>
          <w:tcPr>
            <w:tcW w:w="1443" w:type="dxa"/>
            <w:shd w:val="clear" w:color="auto" w:fill="auto"/>
            <w:vAlign w:val="bottom"/>
          </w:tcPr>
          <w:p w:rsidR="00D14B1E" w:rsidRPr="008638C5" w:rsidRDefault="00D14B1E" w:rsidP="000D7D78">
            <w:pPr>
              <w:jc w:val="center"/>
              <w:rPr>
                <w:rFonts w:ascii="Times New Roman" w:hAnsi="Times New Roman"/>
                <w:b/>
              </w:rPr>
            </w:pPr>
            <w:r w:rsidRPr="008638C5">
              <w:rPr>
                <w:rFonts w:ascii="Times New Roman" w:hAnsi="Times New Roman"/>
                <w:b/>
              </w:rPr>
              <w:t>43225,0</w:t>
            </w:r>
          </w:p>
        </w:tc>
        <w:tc>
          <w:tcPr>
            <w:tcW w:w="1559" w:type="dxa"/>
            <w:shd w:val="clear" w:color="auto" w:fill="auto"/>
            <w:vAlign w:val="bottom"/>
          </w:tcPr>
          <w:p w:rsidR="00D14B1E" w:rsidRPr="008638C5" w:rsidRDefault="00D14B1E" w:rsidP="000D7D78">
            <w:pPr>
              <w:jc w:val="center"/>
              <w:rPr>
                <w:rFonts w:ascii="Times New Roman" w:hAnsi="Times New Roman"/>
                <w:b/>
              </w:rPr>
            </w:pPr>
            <w:r w:rsidRPr="008638C5">
              <w:rPr>
                <w:rFonts w:ascii="Times New Roman" w:hAnsi="Times New Roman"/>
                <w:b/>
              </w:rPr>
              <w:t>31190,0</w:t>
            </w:r>
          </w:p>
        </w:tc>
        <w:tc>
          <w:tcPr>
            <w:tcW w:w="1417" w:type="dxa"/>
            <w:shd w:val="clear" w:color="auto" w:fill="auto"/>
            <w:vAlign w:val="bottom"/>
          </w:tcPr>
          <w:p w:rsidR="00D14B1E" w:rsidRPr="008638C5" w:rsidRDefault="00D14B1E" w:rsidP="000D7D78">
            <w:pPr>
              <w:jc w:val="center"/>
              <w:rPr>
                <w:rFonts w:ascii="Times New Roman" w:hAnsi="Times New Roman"/>
                <w:b/>
              </w:rPr>
            </w:pPr>
            <w:r w:rsidRPr="008638C5">
              <w:rPr>
                <w:rFonts w:ascii="Times New Roman" w:hAnsi="Times New Roman"/>
                <w:b/>
              </w:rPr>
              <w:t>35295,0</w:t>
            </w:r>
          </w:p>
        </w:tc>
        <w:tc>
          <w:tcPr>
            <w:tcW w:w="2774" w:type="dxa"/>
            <w:shd w:val="clear" w:color="auto" w:fill="auto"/>
            <w:vAlign w:val="bottom"/>
          </w:tcPr>
          <w:p w:rsidR="00D14B1E" w:rsidRPr="008638C5" w:rsidRDefault="00D14B1E" w:rsidP="000D7D78">
            <w:pPr>
              <w:jc w:val="center"/>
              <w:rPr>
                <w:rFonts w:ascii="Times New Roman" w:hAnsi="Times New Roman"/>
              </w:rPr>
            </w:pPr>
            <w:r w:rsidRPr="008638C5">
              <w:rPr>
                <w:rFonts w:ascii="Times New Roman" w:hAnsi="Times New Roman"/>
              </w:rPr>
              <w:t>109710,0</w:t>
            </w:r>
          </w:p>
        </w:tc>
      </w:tr>
      <w:tr w:rsidR="00D14B1E" w:rsidRPr="008638C5" w:rsidTr="000D7D78">
        <w:trPr>
          <w:trHeight w:val="247"/>
        </w:trPr>
        <w:tc>
          <w:tcPr>
            <w:tcW w:w="3060" w:type="dxa"/>
          </w:tcPr>
          <w:p w:rsidR="00D14B1E" w:rsidRPr="008638C5" w:rsidRDefault="00D14B1E" w:rsidP="000D7D78">
            <w:pPr>
              <w:keepNext/>
              <w:widowControl w:val="0"/>
              <w:suppressAutoHyphens/>
              <w:spacing w:after="0" w:line="240" w:lineRule="auto"/>
              <w:jc w:val="center"/>
              <w:rPr>
                <w:rFonts w:ascii="Times New Roman" w:eastAsia="Times New Roman" w:hAnsi="Times New Roman"/>
                <w:i/>
                <w:sz w:val="24"/>
                <w:szCs w:val="24"/>
                <w:lang w:eastAsia="ar-SA"/>
              </w:rPr>
            </w:pPr>
            <w:r w:rsidRPr="008638C5">
              <w:rPr>
                <w:rFonts w:ascii="Times New Roman" w:eastAsia="Times New Roman" w:hAnsi="Times New Roman"/>
                <w:i/>
                <w:sz w:val="24"/>
                <w:szCs w:val="24"/>
                <w:lang w:val="ru-RU" w:eastAsia="ru-RU"/>
              </w:rPr>
              <w:t>у тому числі:</w:t>
            </w:r>
          </w:p>
        </w:tc>
        <w:tc>
          <w:tcPr>
            <w:tcW w:w="1443" w:type="dxa"/>
            <w:shd w:val="clear" w:color="auto" w:fill="auto"/>
            <w:vAlign w:val="center"/>
          </w:tcPr>
          <w:p w:rsidR="00D14B1E" w:rsidRPr="008638C5" w:rsidRDefault="00D14B1E" w:rsidP="000D7D78">
            <w:pPr>
              <w:keepNext/>
              <w:widowControl w:val="0"/>
              <w:suppressAutoHyphens/>
              <w:spacing w:after="0" w:line="240" w:lineRule="auto"/>
              <w:jc w:val="center"/>
              <w:rPr>
                <w:rFonts w:ascii="Times New Roman" w:eastAsia="Times New Roman" w:hAnsi="Times New Roman"/>
                <w:b/>
                <w:i/>
                <w:sz w:val="24"/>
                <w:szCs w:val="24"/>
                <w:lang w:eastAsia="ar-SA"/>
              </w:rPr>
            </w:pPr>
          </w:p>
        </w:tc>
        <w:tc>
          <w:tcPr>
            <w:tcW w:w="1559" w:type="dxa"/>
            <w:shd w:val="clear" w:color="auto" w:fill="auto"/>
            <w:vAlign w:val="center"/>
          </w:tcPr>
          <w:p w:rsidR="00D14B1E" w:rsidRPr="008638C5" w:rsidRDefault="00D14B1E" w:rsidP="000D7D78">
            <w:pPr>
              <w:keepNext/>
              <w:widowControl w:val="0"/>
              <w:suppressAutoHyphens/>
              <w:spacing w:after="0" w:line="240" w:lineRule="auto"/>
              <w:jc w:val="center"/>
              <w:rPr>
                <w:rFonts w:ascii="Times New Roman" w:eastAsia="Times New Roman" w:hAnsi="Times New Roman"/>
                <w:b/>
                <w:i/>
                <w:sz w:val="24"/>
                <w:szCs w:val="24"/>
                <w:lang w:eastAsia="ar-SA"/>
              </w:rPr>
            </w:pPr>
          </w:p>
        </w:tc>
        <w:tc>
          <w:tcPr>
            <w:tcW w:w="1417" w:type="dxa"/>
            <w:shd w:val="clear" w:color="auto" w:fill="auto"/>
            <w:vAlign w:val="center"/>
          </w:tcPr>
          <w:p w:rsidR="00D14B1E" w:rsidRPr="008638C5" w:rsidRDefault="00D14B1E" w:rsidP="000D7D78">
            <w:pPr>
              <w:keepNext/>
              <w:widowControl w:val="0"/>
              <w:suppressAutoHyphens/>
              <w:spacing w:after="0" w:line="240" w:lineRule="auto"/>
              <w:jc w:val="center"/>
              <w:rPr>
                <w:rFonts w:ascii="Times New Roman" w:eastAsia="Times New Roman" w:hAnsi="Times New Roman"/>
                <w:b/>
                <w:i/>
                <w:sz w:val="24"/>
                <w:szCs w:val="24"/>
                <w:lang w:eastAsia="ar-SA"/>
              </w:rPr>
            </w:pPr>
          </w:p>
        </w:tc>
        <w:tc>
          <w:tcPr>
            <w:tcW w:w="2774" w:type="dxa"/>
            <w:shd w:val="clear" w:color="auto" w:fill="auto"/>
            <w:vAlign w:val="center"/>
          </w:tcPr>
          <w:p w:rsidR="00D14B1E" w:rsidRPr="008638C5" w:rsidRDefault="00D14B1E" w:rsidP="000D7D78">
            <w:pPr>
              <w:keepNext/>
              <w:widowControl w:val="0"/>
              <w:suppressAutoHyphens/>
              <w:spacing w:after="0" w:line="240" w:lineRule="auto"/>
              <w:jc w:val="center"/>
              <w:rPr>
                <w:rFonts w:ascii="Times New Roman" w:eastAsia="Times New Roman" w:hAnsi="Times New Roman"/>
                <w:b/>
                <w:i/>
                <w:sz w:val="24"/>
                <w:szCs w:val="24"/>
                <w:lang w:eastAsia="ar-SA"/>
              </w:rPr>
            </w:pPr>
          </w:p>
        </w:tc>
      </w:tr>
      <w:tr w:rsidR="00D14B1E" w:rsidRPr="008638C5" w:rsidTr="000D7D78">
        <w:trPr>
          <w:trHeight w:val="271"/>
        </w:trPr>
        <w:tc>
          <w:tcPr>
            <w:tcW w:w="3060" w:type="dxa"/>
            <w:vAlign w:val="center"/>
          </w:tcPr>
          <w:p w:rsidR="00D14B1E" w:rsidRPr="008638C5" w:rsidRDefault="00D14B1E" w:rsidP="000D7D78">
            <w:pPr>
              <w:keepNext/>
              <w:widowControl w:val="0"/>
              <w:suppressAutoHyphens/>
              <w:spacing w:after="0" w:line="240" w:lineRule="auto"/>
              <w:rPr>
                <w:rFonts w:ascii="Times New Roman" w:eastAsia="Times New Roman" w:hAnsi="Times New Roman"/>
                <w:sz w:val="24"/>
                <w:szCs w:val="24"/>
                <w:lang w:eastAsia="ar-SA"/>
              </w:rPr>
            </w:pPr>
            <w:r w:rsidRPr="008638C5">
              <w:rPr>
                <w:rFonts w:ascii="Times New Roman" w:eastAsia="Times New Roman" w:hAnsi="Times New Roman"/>
                <w:sz w:val="24"/>
                <w:szCs w:val="24"/>
                <w:lang w:val="ru-RU" w:eastAsia="ru-RU"/>
              </w:rPr>
              <w:t>міський бюджет</w:t>
            </w:r>
          </w:p>
        </w:tc>
        <w:tc>
          <w:tcPr>
            <w:tcW w:w="1443" w:type="dxa"/>
            <w:shd w:val="clear" w:color="auto" w:fill="auto"/>
            <w:vAlign w:val="bottom"/>
          </w:tcPr>
          <w:p w:rsidR="00D14B1E" w:rsidRPr="008638C5" w:rsidRDefault="00D14B1E" w:rsidP="000D7D78">
            <w:pPr>
              <w:jc w:val="center"/>
              <w:rPr>
                <w:rFonts w:ascii="Times New Roman" w:hAnsi="Times New Roman"/>
                <w:b/>
              </w:rPr>
            </w:pPr>
            <w:r w:rsidRPr="008638C5">
              <w:rPr>
                <w:rFonts w:ascii="Times New Roman" w:hAnsi="Times New Roman"/>
                <w:b/>
              </w:rPr>
              <w:t>43225,0</w:t>
            </w:r>
          </w:p>
        </w:tc>
        <w:tc>
          <w:tcPr>
            <w:tcW w:w="1559" w:type="dxa"/>
            <w:shd w:val="clear" w:color="auto" w:fill="auto"/>
            <w:vAlign w:val="bottom"/>
          </w:tcPr>
          <w:p w:rsidR="00D14B1E" w:rsidRPr="008638C5" w:rsidRDefault="00D14B1E" w:rsidP="000D7D78">
            <w:pPr>
              <w:jc w:val="center"/>
              <w:rPr>
                <w:rFonts w:ascii="Times New Roman" w:hAnsi="Times New Roman"/>
                <w:b/>
              </w:rPr>
            </w:pPr>
            <w:r w:rsidRPr="008638C5">
              <w:rPr>
                <w:rFonts w:ascii="Times New Roman" w:hAnsi="Times New Roman"/>
                <w:b/>
              </w:rPr>
              <w:t>31190,0</w:t>
            </w:r>
          </w:p>
        </w:tc>
        <w:tc>
          <w:tcPr>
            <w:tcW w:w="1417" w:type="dxa"/>
            <w:shd w:val="clear" w:color="auto" w:fill="auto"/>
            <w:vAlign w:val="bottom"/>
          </w:tcPr>
          <w:p w:rsidR="00D14B1E" w:rsidRPr="008638C5" w:rsidRDefault="00D14B1E" w:rsidP="000D7D78">
            <w:pPr>
              <w:jc w:val="center"/>
              <w:rPr>
                <w:rFonts w:ascii="Times New Roman" w:hAnsi="Times New Roman"/>
                <w:b/>
              </w:rPr>
            </w:pPr>
            <w:r w:rsidRPr="008638C5">
              <w:rPr>
                <w:rFonts w:ascii="Times New Roman" w:hAnsi="Times New Roman"/>
                <w:b/>
              </w:rPr>
              <w:t>35295,0</w:t>
            </w:r>
          </w:p>
        </w:tc>
        <w:tc>
          <w:tcPr>
            <w:tcW w:w="2774" w:type="dxa"/>
            <w:shd w:val="clear" w:color="auto" w:fill="auto"/>
            <w:vAlign w:val="bottom"/>
          </w:tcPr>
          <w:p w:rsidR="00D14B1E" w:rsidRPr="008638C5" w:rsidRDefault="00D14B1E" w:rsidP="000D7D78">
            <w:pPr>
              <w:jc w:val="center"/>
              <w:rPr>
                <w:rFonts w:ascii="Times New Roman" w:hAnsi="Times New Roman"/>
              </w:rPr>
            </w:pPr>
            <w:r w:rsidRPr="008638C5">
              <w:rPr>
                <w:rFonts w:ascii="Times New Roman" w:hAnsi="Times New Roman"/>
              </w:rPr>
              <w:t>109710,0</w:t>
            </w:r>
          </w:p>
        </w:tc>
      </w:tr>
    </w:tbl>
    <w:p w:rsidR="00D14B1E" w:rsidRDefault="00D14B1E" w:rsidP="000D7D78">
      <w:pPr>
        <w:spacing w:after="0" w:line="240" w:lineRule="auto"/>
        <w:rPr>
          <w:rFonts w:ascii="Times New Roman" w:hAnsi="Times New Roman"/>
          <w:b/>
          <w:sz w:val="28"/>
          <w:szCs w:val="28"/>
        </w:rPr>
      </w:pPr>
    </w:p>
    <w:p w:rsidR="00D14B1E" w:rsidRPr="00A13EE2" w:rsidRDefault="00D14B1E" w:rsidP="000D7D78">
      <w:pPr>
        <w:spacing w:after="0" w:line="240" w:lineRule="auto"/>
        <w:rPr>
          <w:rFonts w:ascii="Times New Roman" w:hAnsi="Times New Roman"/>
          <w:b/>
          <w:sz w:val="28"/>
          <w:szCs w:val="28"/>
        </w:rPr>
      </w:pPr>
      <w:r w:rsidRPr="00A13EE2">
        <w:rPr>
          <w:rFonts w:ascii="Times New Roman" w:hAnsi="Times New Roman"/>
          <w:b/>
          <w:sz w:val="28"/>
          <w:szCs w:val="28"/>
        </w:rPr>
        <w:t>5. Перелік завдань і заходів програми та результативні показники</w:t>
      </w:r>
    </w:p>
    <w:p w:rsidR="00D14B1E" w:rsidRPr="00A13EE2" w:rsidRDefault="00D14B1E" w:rsidP="000D7D78">
      <w:pPr>
        <w:spacing w:after="0" w:line="240" w:lineRule="auto"/>
        <w:jc w:val="both"/>
        <w:rPr>
          <w:rFonts w:ascii="Times New Roman" w:hAnsi="Times New Roman"/>
          <w:sz w:val="24"/>
          <w:szCs w:val="24"/>
        </w:rPr>
      </w:pPr>
      <w:r w:rsidRPr="00A13EE2">
        <w:rPr>
          <w:rFonts w:ascii="Times New Roman" w:hAnsi="Times New Roman"/>
          <w:sz w:val="24"/>
          <w:szCs w:val="24"/>
        </w:rPr>
        <w:t xml:space="preserve">   Основними завданнями Програми є:</w:t>
      </w:r>
    </w:p>
    <w:p w:rsidR="00D14B1E" w:rsidRPr="00A13EE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забезпечення  належних умов для відпочинку відвідувачів;</w:t>
      </w:r>
    </w:p>
    <w:p w:rsidR="0096551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утримання благоустрою та належного санітарного стану парків;</w:t>
      </w:r>
    </w:p>
    <w:p w:rsidR="00D14B1E" w:rsidRPr="00A13EE2" w:rsidRDefault="00965512" w:rsidP="0096551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br w:type="page"/>
      </w:r>
      <w:r w:rsidR="00D14B1E">
        <w:rPr>
          <w:rFonts w:ascii="Times New Roman" w:hAnsi="Times New Roman"/>
          <w:sz w:val="24"/>
          <w:szCs w:val="24"/>
        </w:rPr>
        <w:t>забезпечення умов для активного відпочинку;</w:t>
      </w:r>
    </w:p>
    <w:p w:rsidR="00D14B1E" w:rsidRPr="00A13EE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забезпечення екологічної чистоти рекреаційних зон;</w:t>
      </w:r>
    </w:p>
    <w:p w:rsidR="00D14B1E" w:rsidRPr="00A13EE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зниження техногенного впливу на довкілля;</w:t>
      </w:r>
    </w:p>
    <w:p w:rsidR="00D14B1E"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забезпечення безпеки, збереження здоров`я відвідувачів парків;</w:t>
      </w:r>
    </w:p>
    <w:p w:rsidR="00D14B1E" w:rsidRPr="00A13EE2" w:rsidRDefault="00D14B1E" w:rsidP="000D7D7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забезпечення доступності для маломобільних груп населення;</w:t>
      </w:r>
    </w:p>
    <w:p w:rsidR="00D14B1E"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покра</w:t>
      </w:r>
      <w:r w:rsidR="00965512">
        <w:rPr>
          <w:rFonts w:ascii="Times New Roman" w:hAnsi="Times New Roman"/>
          <w:sz w:val="24"/>
          <w:szCs w:val="24"/>
        </w:rPr>
        <w:t>щення туристичної привабливості;</w:t>
      </w:r>
    </w:p>
    <w:p w:rsidR="00965512" w:rsidRPr="00A13EE2" w:rsidRDefault="00965512" w:rsidP="000D7D7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максимальне залучення коштів спонсорів та меценатів для створення інноваційних комплексів для дозвілля та відпочинку дітей.</w:t>
      </w:r>
    </w:p>
    <w:p w:rsidR="00D14B1E" w:rsidRPr="00A13EE2" w:rsidRDefault="00D14B1E" w:rsidP="000D7D78">
      <w:pPr>
        <w:spacing w:after="0" w:line="240" w:lineRule="auto"/>
        <w:ind w:right="-145"/>
        <w:jc w:val="center"/>
        <w:rPr>
          <w:rFonts w:ascii="Times New Roman" w:hAnsi="Times New Roman"/>
          <w:b/>
          <w:sz w:val="26"/>
          <w:szCs w:val="26"/>
        </w:rPr>
      </w:pPr>
      <w:r w:rsidRPr="00A13EE2">
        <w:rPr>
          <w:rFonts w:ascii="Times New Roman" w:hAnsi="Times New Roman"/>
          <w:b/>
          <w:sz w:val="24"/>
          <w:szCs w:val="24"/>
        </w:rPr>
        <w:t>Результативними показниками реалізації програми</w:t>
      </w:r>
      <w:r w:rsidRPr="00A13EE2">
        <w:rPr>
          <w:rFonts w:ascii="Times New Roman" w:hAnsi="Times New Roman"/>
          <w:b/>
          <w:sz w:val="26"/>
          <w:szCs w:val="26"/>
        </w:rPr>
        <w:t>:</w:t>
      </w:r>
    </w:p>
    <w:p w:rsidR="00D14B1E" w:rsidRPr="00A13EE2" w:rsidRDefault="00D14B1E" w:rsidP="000D7D78">
      <w:pPr>
        <w:spacing w:after="0" w:line="240" w:lineRule="auto"/>
        <w:ind w:right="-145"/>
        <w:jc w:val="both"/>
        <w:rPr>
          <w:rFonts w:ascii="Times New Roman" w:hAnsi="Times New Roman"/>
          <w:b/>
          <w:sz w:val="26"/>
          <w:szCs w:val="26"/>
        </w:rPr>
      </w:pPr>
      <w:r w:rsidRPr="00A13EE2">
        <w:rPr>
          <w:rFonts w:ascii="Times New Roman" w:hAnsi="Times New Roman"/>
          <w:b/>
          <w:sz w:val="24"/>
          <w:szCs w:val="24"/>
        </w:rPr>
        <w:t xml:space="preserve">Показник витрат </w:t>
      </w:r>
      <w:r w:rsidRPr="00A13EE2">
        <w:rPr>
          <w:rFonts w:ascii="Times New Roman" w:hAnsi="Times New Roman"/>
          <w:sz w:val="24"/>
          <w:szCs w:val="24"/>
        </w:rPr>
        <w:t>( див. п. 6 ресурсне забезпечення виконання заходів програми на 2019-2021рр.).</w:t>
      </w:r>
    </w:p>
    <w:p w:rsidR="00D14B1E" w:rsidRPr="00A13EE2" w:rsidRDefault="00D14B1E" w:rsidP="000D7D78">
      <w:pPr>
        <w:spacing w:after="0" w:line="240" w:lineRule="auto"/>
        <w:ind w:right="-142"/>
        <w:jc w:val="both"/>
        <w:rPr>
          <w:rFonts w:ascii="Times New Roman" w:hAnsi="Times New Roman"/>
          <w:sz w:val="24"/>
          <w:szCs w:val="24"/>
        </w:rPr>
      </w:pPr>
      <w:r w:rsidRPr="00A13EE2">
        <w:rPr>
          <w:rFonts w:ascii="Times New Roman" w:hAnsi="Times New Roman"/>
          <w:b/>
          <w:sz w:val="24"/>
          <w:szCs w:val="24"/>
        </w:rPr>
        <w:t xml:space="preserve">Показник продукту – </w:t>
      </w:r>
      <w:r w:rsidRPr="00A13EE2">
        <w:rPr>
          <w:rFonts w:ascii="Times New Roman" w:hAnsi="Times New Roman"/>
          <w:sz w:val="24"/>
          <w:szCs w:val="24"/>
        </w:rPr>
        <w:t xml:space="preserve">кількість користувачів роботами(послугами), виробленими в процесі виконання програми. Парки міста є загальнодоступною територією для усіх жителів </w:t>
      </w:r>
      <w:r>
        <w:rPr>
          <w:rFonts w:ascii="Times New Roman" w:hAnsi="Times New Roman"/>
          <w:sz w:val="24"/>
          <w:szCs w:val="24"/>
        </w:rPr>
        <w:t xml:space="preserve">громади </w:t>
      </w:r>
      <w:r w:rsidRPr="00A13EE2">
        <w:rPr>
          <w:rFonts w:ascii="Times New Roman" w:hAnsi="Times New Roman"/>
          <w:sz w:val="24"/>
          <w:szCs w:val="24"/>
        </w:rPr>
        <w:t>(2</w:t>
      </w:r>
      <w:r>
        <w:rPr>
          <w:rFonts w:ascii="Times New Roman" w:hAnsi="Times New Roman"/>
          <w:sz w:val="24"/>
          <w:szCs w:val="24"/>
        </w:rPr>
        <w:t>22</w:t>
      </w:r>
      <w:r w:rsidRPr="00A13EE2">
        <w:rPr>
          <w:rFonts w:ascii="Times New Roman" w:hAnsi="Times New Roman"/>
          <w:sz w:val="24"/>
          <w:szCs w:val="24"/>
        </w:rPr>
        <w:t xml:space="preserve"> тис. </w:t>
      </w:r>
      <w:r>
        <w:rPr>
          <w:rFonts w:ascii="Times New Roman" w:hAnsi="Times New Roman"/>
          <w:sz w:val="24"/>
          <w:szCs w:val="24"/>
        </w:rPr>
        <w:t>осіб</w:t>
      </w:r>
      <w:r w:rsidRPr="00A13EE2">
        <w:rPr>
          <w:rFonts w:ascii="Times New Roman" w:hAnsi="Times New Roman"/>
          <w:sz w:val="24"/>
          <w:szCs w:val="24"/>
        </w:rPr>
        <w:t>). Також користувачами роботами</w:t>
      </w:r>
      <w:r>
        <w:rPr>
          <w:rFonts w:ascii="Times New Roman" w:hAnsi="Times New Roman"/>
          <w:sz w:val="24"/>
          <w:szCs w:val="24"/>
        </w:rPr>
        <w:t xml:space="preserve"> </w:t>
      </w:r>
      <w:r w:rsidRPr="00A13EE2">
        <w:rPr>
          <w:rFonts w:ascii="Times New Roman" w:hAnsi="Times New Roman"/>
          <w:sz w:val="24"/>
          <w:szCs w:val="24"/>
        </w:rPr>
        <w:t xml:space="preserve">(послугами),з різною інтенсивністю та частотою, виробленими в процесі виконання програми стануть туристи, гості міста (орієнтовно  202 тис. </w:t>
      </w:r>
      <w:r>
        <w:rPr>
          <w:rFonts w:ascii="Times New Roman" w:hAnsi="Times New Roman"/>
          <w:sz w:val="24"/>
          <w:szCs w:val="24"/>
        </w:rPr>
        <w:t>осіб</w:t>
      </w:r>
      <w:r w:rsidRPr="00A13EE2">
        <w:rPr>
          <w:rFonts w:ascii="Times New Roman" w:hAnsi="Times New Roman"/>
          <w:sz w:val="24"/>
          <w:szCs w:val="24"/>
        </w:rPr>
        <w:t xml:space="preserve">). Отже, показник продукту – це кількість користувачів, що складає </w:t>
      </w:r>
      <w:r>
        <w:rPr>
          <w:rFonts w:ascii="Times New Roman" w:hAnsi="Times New Roman"/>
          <w:sz w:val="24"/>
          <w:szCs w:val="24"/>
        </w:rPr>
        <w:t>424</w:t>
      </w:r>
      <w:r w:rsidRPr="00A13EE2">
        <w:rPr>
          <w:rFonts w:ascii="Times New Roman" w:hAnsi="Times New Roman"/>
          <w:sz w:val="24"/>
          <w:szCs w:val="24"/>
        </w:rPr>
        <w:t xml:space="preserve">,1 тис. </w:t>
      </w:r>
      <w:r>
        <w:rPr>
          <w:rFonts w:ascii="Times New Roman" w:hAnsi="Times New Roman"/>
          <w:sz w:val="24"/>
          <w:szCs w:val="24"/>
        </w:rPr>
        <w:t>осіб</w:t>
      </w:r>
      <w:r w:rsidRPr="00A13EE2">
        <w:rPr>
          <w:rFonts w:ascii="Times New Roman" w:hAnsi="Times New Roman"/>
          <w:sz w:val="24"/>
          <w:szCs w:val="24"/>
        </w:rPr>
        <w:t xml:space="preserve">, зокрема  </w:t>
      </w:r>
      <w:r>
        <w:rPr>
          <w:rFonts w:ascii="Times New Roman" w:hAnsi="Times New Roman"/>
          <w:sz w:val="24"/>
          <w:szCs w:val="24"/>
        </w:rPr>
        <w:t>222</w:t>
      </w:r>
      <w:r w:rsidRPr="00A13EE2">
        <w:rPr>
          <w:rFonts w:ascii="Times New Roman" w:hAnsi="Times New Roman"/>
          <w:sz w:val="24"/>
          <w:szCs w:val="24"/>
        </w:rPr>
        <w:t xml:space="preserve"> тис. жителівТернопільської міської територіальної громади та 202 тис. гостей міста.</w:t>
      </w:r>
    </w:p>
    <w:p w:rsidR="00D14B1E" w:rsidRPr="00A13EE2" w:rsidRDefault="00D14B1E" w:rsidP="000D7D78">
      <w:pPr>
        <w:spacing w:after="0" w:line="240" w:lineRule="auto"/>
        <w:ind w:right="-142"/>
        <w:jc w:val="both"/>
        <w:rPr>
          <w:rFonts w:ascii="Times New Roman" w:hAnsi="Times New Roman"/>
          <w:sz w:val="24"/>
          <w:szCs w:val="24"/>
        </w:rPr>
      </w:pPr>
      <w:r w:rsidRPr="00A13EE2">
        <w:rPr>
          <w:rFonts w:ascii="Times New Roman" w:hAnsi="Times New Roman"/>
          <w:b/>
          <w:sz w:val="24"/>
          <w:szCs w:val="24"/>
        </w:rPr>
        <w:t xml:space="preserve">Показник ефективності  - </w:t>
      </w:r>
      <w:r w:rsidRPr="00A13EE2">
        <w:rPr>
          <w:rFonts w:ascii="Times New Roman" w:hAnsi="Times New Roman"/>
          <w:sz w:val="24"/>
          <w:szCs w:val="24"/>
        </w:rPr>
        <w:t>це співвідношення кількості виконаних робіт(наданих послуг) до їх вартості в грошовому або людському вимірі. В нашому випадку показником ефективності буде  відношення суми витрачених коштів на 1 жителя на 1 рік.</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1443"/>
        <w:gridCol w:w="1560"/>
        <w:gridCol w:w="1418"/>
        <w:gridCol w:w="1819"/>
      </w:tblGrid>
      <w:tr w:rsidR="00D14B1E" w:rsidRPr="000708AB" w:rsidTr="000D7D78">
        <w:trPr>
          <w:cantSplit/>
          <w:trHeight w:val="367"/>
        </w:trPr>
        <w:tc>
          <w:tcPr>
            <w:tcW w:w="3794" w:type="dxa"/>
            <w:tcBorders>
              <w:top w:val="single" w:sz="4" w:space="0" w:color="auto"/>
              <w:left w:val="single" w:sz="4" w:space="0" w:color="auto"/>
              <w:bottom w:val="single" w:sz="4" w:space="0" w:color="auto"/>
              <w:right w:val="single" w:sz="4" w:space="0" w:color="auto"/>
            </w:tcBorders>
            <w:vAlign w:val="center"/>
          </w:tcPr>
          <w:p w:rsidR="00D14B1E" w:rsidRPr="008638C5" w:rsidRDefault="00D14B1E" w:rsidP="000D7D78">
            <w:pPr>
              <w:spacing w:after="0" w:line="240" w:lineRule="auto"/>
              <w:rPr>
                <w:rFonts w:ascii="Times New Roman" w:hAnsi="Times New Roman"/>
                <w:sz w:val="24"/>
                <w:szCs w:val="24"/>
                <w:lang w:val="ru-RU"/>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keepNext/>
              <w:widowControl w:val="0"/>
              <w:spacing w:after="0" w:line="240" w:lineRule="auto"/>
              <w:ind w:left="-83" w:right="-149"/>
              <w:jc w:val="center"/>
              <w:rPr>
                <w:rFonts w:ascii="Times New Roman" w:hAnsi="Times New Roman"/>
                <w:sz w:val="24"/>
                <w:szCs w:val="24"/>
                <w:lang w:val="ru-RU"/>
              </w:rPr>
            </w:pPr>
            <w:r w:rsidRPr="008638C5">
              <w:rPr>
                <w:rFonts w:ascii="Times New Roman" w:hAnsi="Times New Roman"/>
                <w:sz w:val="24"/>
                <w:szCs w:val="24"/>
                <w:lang w:val="ru-RU"/>
              </w:rPr>
              <w:t>2019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keepNext/>
              <w:widowControl w:val="0"/>
              <w:suppressAutoHyphens/>
              <w:spacing w:after="0" w:line="240" w:lineRule="auto"/>
              <w:jc w:val="center"/>
              <w:rPr>
                <w:rFonts w:ascii="Times New Roman" w:hAnsi="Times New Roman"/>
                <w:sz w:val="24"/>
                <w:szCs w:val="24"/>
                <w:lang w:val="ru-RU"/>
              </w:rPr>
            </w:pPr>
            <w:r w:rsidRPr="008638C5">
              <w:rPr>
                <w:rFonts w:ascii="Times New Roman" w:hAnsi="Times New Roman"/>
                <w:sz w:val="24"/>
                <w:szCs w:val="24"/>
                <w:lang w:val="ru-RU"/>
              </w:rPr>
              <w:t>2020 рік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keepNext/>
              <w:widowControl w:val="0"/>
              <w:suppressAutoHyphens/>
              <w:spacing w:after="0" w:line="240" w:lineRule="auto"/>
              <w:jc w:val="center"/>
              <w:rPr>
                <w:rFonts w:ascii="Times New Roman" w:hAnsi="Times New Roman"/>
                <w:sz w:val="24"/>
                <w:szCs w:val="24"/>
                <w:lang w:val="ru-RU"/>
              </w:rPr>
            </w:pPr>
            <w:r w:rsidRPr="008638C5">
              <w:rPr>
                <w:rFonts w:ascii="Times New Roman" w:hAnsi="Times New Roman"/>
                <w:sz w:val="24"/>
                <w:szCs w:val="24"/>
                <w:lang w:val="ru-RU"/>
              </w:rPr>
              <w:t>2021рік</w:t>
            </w:r>
          </w:p>
        </w:tc>
        <w:tc>
          <w:tcPr>
            <w:tcW w:w="1818"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spacing w:after="0" w:line="240" w:lineRule="auto"/>
              <w:jc w:val="center"/>
              <w:rPr>
                <w:rFonts w:ascii="Times New Roman" w:hAnsi="Times New Roman"/>
                <w:sz w:val="24"/>
                <w:szCs w:val="24"/>
                <w:lang w:val="ru-RU"/>
              </w:rPr>
            </w:pPr>
            <w:r w:rsidRPr="008638C5">
              <w:rPr>
                <w:rFonts w:ascii="Times New Roman" w:hAnsi="Times New Roman"/>
                <w:sz w:val="24"/>
                <w:szCs w:val="24"/>
                <w:lang w:val="ru-RU"/>
              </w:rPr>
              <w:t>2019-2021</w:t>
            </w:r>
          </w:p>
        </w:tc>
      </w:tr>
      <w:tr w:rsidR="00D14B1E" w:rsidRPr="000708AB" w:rsidTr="000D7D78">
        <w:trPr>
          <w:trHeight w:val="417"/>
        </w:trPr>
        <w:tc>
          <w:tcPr>
            <w:tcW w:w="3794" w:type="dxa"/>
            <w:tcBorders>
              <w:top w:val="single" w:sz="4" w:space="0" w:color="auto"/>
              <w:left w:val="single" w:sz="4" w:space="0" w:color="auto"/>
              <w:bottom w:val="single" w:sz="4" w:space="0" w:color="auto"/>
              <w:right w:val="single" w:sz="4" w:space="0" w:color="auto"/>
            </w:tcBorders>
            <w:hideMark/>
          </w:tcPr>
          <w:p w:rsidR="00D14B1E" w:rsidRPr="008638C5" w:rsidRDefault="00D14B1E" w:rsidP="000D7D78">
            <w:pPr>
              <w:keepNext/>
              <w:widowControl w:val="0"/>
              <w:suppressAutoHyphens/>
              <w:spacing w:after="0" w:line="240" w:lineRule="auto"/>
              <w:ind w:right="-107"/>
              <w:rPr>
                <w:rFonts w:ascii="Times New Roman" w:hAnsi="Times New Roman"/>
                <w:sz w:val="24"/>
                <w:szCs w:val="24"/>
                <w:lang w:val="ru-RU"/>
              </w:rPr>
            </w:pPr>
            <w:r w:rsidRPr="008638C5">
              <w:rPr>
                <w:rFonts w:ascii="Times New Roman" w:hAnsi="Times New Roman"/>
                <w:sz w:val="24"/>
                <w:szCs w:val="24"/>
                <w:lang w:val="ru-RU"/>
              </w:rPr>
              <w:t>Обсяг</w:t>
            </w:r>
            <w:r>
              <w:rPr>
                <w:rFonts w:ascii="Times New Roman" w:hAnsi="Times New Roman"/>
                <w:sz w:val="24"/>
                <w:szCs w:val="24"/>
                <w:lang w:val="ru-RU"/>
              </w:rPr>
              <w:t xml:space="preserve"> </w:t>
            </w:r>
            <w:r w:rsidRPr="008638C5">
              <w:rPr>
                <w:rFonts w:ascii="Times New Roman" w:hAnsi="Times New Roman"/>
                <w:sz w:val="24"/>
                <w:szCs w:val="24"/>
                <w:lang w:val="ru-RU"/>
              </w:rPr>
              <w:t xml:space="preserve">ресурсів на одного жителя </w:t>
            </w:r>
            <w:r>
              <w:rPr>
                <w:rFonts w:ascii="Times New Roman" w:hAnsi="Times New Roman"/>
                <w:sz w:val="24"/>
                <w:szCs w:val="24"/>
                <w:lang w:val="ru-RU"/>
              </w:rPr>
              <w:t>громади</w:t>
            </w:r>
            <w:bookmarkStart w:id="0" w:name="_GoBack"/>
            <w:bookmarkEnd w:id="0"/>
            <w:r w:rsidRPr="008638C5">
              <w:rPr>
                <w:rFonts w:ascii="Times New Roman" w:hAnsi="Times New Roman"/>
                <w:sz w:val="24"/>
                <w:szCs w:val="24"/>
                <w:lang w:val="ru-RU"/>
              </w:rPr>
              <w:t xml:space="preserve"> ( грн./житель*рік)</w:t>
            </w:r>
          </w:p>
        </w:tc>
        <w:tc>
          <w:tcPr>
            <w:tcW w:w="1443"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D14B1E" w:rsidP="000D7D78">
            <w:pPr>
              <w:jc w:val="center"/>
              <w:rPr>
                <w:rFonts w:ascii="Times New Roman" w:hAnsi="Times New Roman"/>
                <w:sz w:val="24"/>
                <w:szCs w:val="24"/>
                <w:lang w:val="ru-RU"/>
              </w:rPr>
            </w:pPr>
            <w:r w:rsidRPr="008638C5">
              <w:rPr>
                <w:rFonts w:ascii="Times New Roman" w:hAnsi="Times New Roman"/>
                <w:sz w:val="24"/>
                <w:szCs w:val="24"/>
                <w:lang w:val="ru-RU"/>
              </w:rPr>
              <w:t>19</w:t>
            </w:r>
            <w:r>
              <w:rPr>
                <w:rFonts w:ascii="Times New Roman" w:hAnsi="Times New Roman"/>
                <w:sz w:val="24"/>
                <w:szCs w:val="24"/>
                <w:lang w:val="ru-RU"/>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D14B1E" w:rsidP="000D7D78">
            <w:pPr>
              <w:jc w:val="center"/>
              <w:rPr>
                <w:rFonts w:ascii="Times New Roman" w:hAnsi="Times New Roman"/>
                <w:sz w:val="24"/>
                <w:szCs w:val="24"/>
                <w:lang w:val="ru-RU"/>
              </w:rPr>
            </w:pPr>
            <w:r>
              <w:rPr>
                <w:rFonts w:ascii="Times New Roman" w:hAnsi="Times New Roman"/>
                <w:sz w:val="24"/>
                <w:szCs w:val="24"/>
                <w:lang w:val="ru-RU"/>
              </w:rPr>
              <w:t>140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D14B1E" w:rsidP="000D7D78">
            <w:pPr>
              <w:jc w:val="center"/>
              <w:rPr>
                <w:rFonts w:ascii="Times New Roman" w:hAnsi="Times New Roman"/>
                <w:sz w:val="24"/>
                <w:szCs w:val="24"/>
                <w:lang w:val="ru-RU"/>
              </w:rPr>
            </w:pPr>
            <w:r>
              <w:rPr>
                <w:rFonts w:ascii="Times New Roman" w:hAnsi="Times New Roman"/>
                <w:sz w:val="24"/>
                <w:szCs w:val="24"/>
                <w:lang w:val="ru-RU"/>
              </w:rPr>
              <w:t>159</w:t>
            </w:r>
          </w:p>
        </w:tc>
        <w:tc>
          <w:tcPr>
            <w:tcW w:w="1818"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D14B1E" w:rsidP="000D7D78">
            <w:pPr>
              <w:jc w:val="center"/>
              <w:rPr>
                <w:rFonts w:ascii="Times New Roman" w:hAnsi="Times New Roman"/>
                <w:sz w:val="24"/>
                <w:szCs w:val="24"/>
                <w:lang w:val="ru-RU"/>
              </w:rPr>
            </w:pPr>
            <w:r>
              <w:rPr>
                <w:rFonts w:ascii="Times New Roman" w:hAnsi="Times New Roman"/>
                <w:sz w:val="24"/>
                <w:szCs w:val="24"/>
                <w:lang w:val="ru-RU"/>
              </w:rPr>
              <w:t>494</w:t>
            </w:r>
          </w:p>
        </w:tc>
      </w:tr>
    </w:tbl>
    <w:p w:rsidR="00D14B1E" w:rsidRPr="000708AB" w:rsidRDefault="00D14B1E" w:rsidP="000D7D78">
      <w:pPr>
        <w:spacing w:after="0" w:line="240" w:lineRule="auto"/>
        <w:ind w:right="-142"/>
        <w:jc w:val="both"/>
        <w:rPr>
          <w:rFonts w:ascii="Times New Roman" w:hAnsi="Times New Roman"/>
          <w:color w:val="FF0000"/>
          <w:sz w:val="24"/>
          <w:szCs w:val="24"/>
        </w:rPr>
      </w:pPr>
    </w:p>
    <w:p w:rsidR="00D14B1E" w:rsidRPr="00A13EE2" w:rsidRDefault="00D14B1E" w:rsidP="000D7D78">
      <w:pPr>
        <w:spacing w:after="0" w:line="240" w:lineRule="auto"/>
        <w:ind w:right="-142"/>
        <w:jc w:val="both"/>
        <w:rPr>
          <w:rFonts w:ascii="Times New Roman" w:hAnsi="Times New Roman"/>
          <w:sz w:val="24"/>
          <w:szCs w:val="24"/>
        </w:rPr>
      </w:pPr>
      <w:r w:rsidRPr="00A13EE2">
        <w:rPr>
          <w:rFonts w:ascii="Times New Roman" w:hAnsi="Times New Roman"/>
          <w:b/>
          <w:sz w:val="24"/>
          <w:szCs w:val="24"/>
        </w:rPr>
        <w:t>Показник якості</w:t>
      </w:r>
      <w:r w:rsidRPr="00A13EE2">
        <w:rPr>
          <w:rFonts w:ascii="Times New Roman" w:hAnsi="Times New Roman"/>
          <w:sz w:val="24"/>
          <w:szCs w:val="24"/>
        </w:rPr>
        <w:t xml:space="preserve"> відображає якість виконаних робіт (наданих послуг) та буде оцінюватися як технічний нагляд за відповідністю виконаних робіт (наданих послуг) до проектно-кошторисних робіт.  </w:t>
      </w:r>
    </w:p>
    <w:p w:rsidR="00D14B1E" w:rsidRPr="000708AB" w:rsidRDefault="00D14B1E" w:rsidP="000D7D78">
      <w:pPr>
        <w:rPr>
          <w:rFonts w:ascii="Times New Roman" w:hAnsi="Times New Roman"/>
          <w:color w:val="FF0000"/>
          <w:sz w:val="28"/>
          <w:szCs w:val="28"/>
        </w:rPr>
      </w:pPr>
      <w:r w:rsidRPr="000708AB">
        <w:rPr>
          <w:rFonts w:ascii="Times New Roman" w:hAnsi="Times New Roman"/>
          <w:color w:val="FF0000"/>
          <w:sz w:val="28"/>
          <w:szCs w:val="28"/>
        </w:rPr>
        <w:br w:type="page"/>
      </w:r>
    </w:p>
    <w:p w:rsidR="00D14B1E" w:rsidRPr="000708AB" w:rsidRDefault="00D14B1E" w:rsidP="000D7D78">
      <w:pPr>
        <w:spacing w:after="0" w:line="240" w:lineRule="auto"/>
        <w:ind w:firstLine="600"/>
        <w:jc w:val="both"/>
        <w:rPr>
          <w:rFonts w:ascii="Times New Roman" w:hAnsi="Times New Roman"/>
          <w:color w:val="FF0000"/>
          <w:sz w:val="28"/>
          <w:szCs w:val="28"/>
        </w:rPr>
        <w:sectPr w:rsidR="00D14B1E" w:rsidRPr="000708AB" w:rsidSect="00974A40">
          <w:pgSz w:w="11906" w:h="16838"/>
          <w:pgMar w:top="489" w:right="850" w:bottom="489" w:left="1417" w:header="708" w:footer="708" w:gutter="0"/>
          <w:cols w:space="708"/>
          <w:docGrid w:linePitch="360"/>
        </w:sectPr>
      </w:pPr>
    </w:p>
    <w:p w:rsidR="00965512" w:rsidRDefault="00965512" w:rsidP="000D7D78">
      <w:pPr>
        <w:spacing w:after="0" w:line="240" w:lineRule="auto"/>
        <w:jc w:val="center"/>
        <w:rPr>
          <w:rFonts w:ascii="Times New Roman" w:hAnsi="Times New Roman"/>
          <w:b/>
          <w:sz w:val="26"/>
          <w:szCs w:val="26"/>
        </w:rPr>
      </w:pPr>
    </w:p>
    <w:p w:rsidR="00965512" w:rsidRDefault="00965512" w:rsidP="000D7D78">
      <w:pPr>
        <w:spacing w:after="0" w:line="240" w:lineRule="auto"/>
        <w:jc w:val="center"/>
        <w:rPr>
          <w:rFonts w:ascii="Times New Roman" w:hAnsi="Times New Roman"/>
          <w:b/>
          <w:sz w:val="26"/>
          <w:szCs w:val="26"/>
        </w:rPr>
      </w:pPr>
    </w:p>
    <w:p w:rsidR="00965512" w:rsidRDefault="00965512" w:rsidP="000D7D78">
      <w:pPr>
        <w:spacing w:after="0" w:line="240" w:lineRule="auto"/>
        <w:jc w:val="center"/>
        <w:rPr>
          <w:rFonts w:ascii="Times New Roman" w:hAnsi="Times New Roman"/>
          <w:b/>
          <w:sz w:val="26"/>
          <w:szCs w:val="26"/>
        </w:rPr>
      </w:pPr>
    </w:p>
    <w:p w:rsidR="00D14B1E" w:rsidRPr="004E0CF0" w:rsidRDefault="00D14B1E" w:rsidP="000D7D78">
      <w:pPr>
        <w:spacing w:after="0" w:line="240" w:lineRule="auto"/>
        <w:jc w:val="center"/>
        <w:rPr>
          <w:rFonts w:ascii="Times New Roman" w:hAnsi="Times New Roman"/>
          <w:b/>
          <w:sz w:val="26"/>
          <w:szCs w:val="26"/>
        </w:rPr>
      </w:pPr>
      <w:r w:rsidRPr="004E0CF0">
        <w:rPr>
          <w:rFonts w:ascii="Times New Roman" w:hAnsi="Times New Roman"/>
          <w:b/>
          <w:sz w:val="26"/>
          <w:szCs w:val="26"/>
        </w:rPr>
        <w:t>6.  НАПРЯМИ  ДІЯЛЬНОСТІ  ТА  ЗАХОДИ  ПРОГРАМИ</w:t>
      </w:r>
    </w:p>
    <w:tbl>
      <w:tblPr>
        <w:tblW w:w="1581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61"/>
        <w:gridCol w:w="1806"/>
        <w:gridCol w:w="3324"/>
        <w:gridCol w:w="1184"/>
        <w:gridCol w:w="1271"/>
        <w:gridCol w:w="1432"/>
        <w:gridCol w:w="923"/>
        <w:gridCol w:w="923"/>
        <w:gridCol w:w="923"/>
        <w:gridCol w:w="3664"/>
      </w:tblGrid>
      <w:tr w:rsidR="00D14B1E" w:rsidRPr="004E0CF0" w:rsidTr="000D7D78">
        <w:trPr>
          <w:cantSplit/>
          <w:trHeight w:val="775"/>
        </w:trPr>
        <w:tc>
          <w:tcPr>
            <w:tcW w:w="0" w:type="auto"/>
            <w:vMerge w:val="restart"/>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Назва напряму діяльності (пріоритетні завдання)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Перелік заходів програми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Строк виконання заходу</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Джерела фінансування</w:t>
            </w:r>
          </w:p>
        </w:tc>
        <w:tc>
          <w:tcPr>
            <w:tcW w:w="0" w:type="auto"/>
            <w:gridSpan w:val="3"/>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Орієнтовні обсяги фінансування (вартість), тис. гривень, у тому числі:</w:t>
            </w:r>
          </w:p>
        </w:tc>
        <w:tc>
          <w:tcPr>
            <w:tcW w:w="3664" w:type="dxa"/>
            <w:vMerge w:val="restart"/>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Очікуваний результат</w:t>
            </w:r>
          </w:p>
        </w:tc>
      </w:tr>
      <w:tr w:rsidR="00D14B1E" w:rsidRPr="004E0CF0" w:rsidTr="000D7D78">
        <w:trPr>
          <w:cantSplit/>
          <w:trHeight w:val="373"/>
        </w:trPr>
        <w:tc>
          <w:tcPr>
            <w:tcW w:w="0" w:type="auto"/>
            <w:vMerge/>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2020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2021</w:t>
            </w:r>
          </w:p>
        </w:tc>
        <w:tc>
          <w:tcPr>
            <w:tcW w:w="3664" w:type="dxa"/>
            <w:vMerge/>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r>
      <w:tr w:rsidR="00D14B1E" w:rsidRPr="004E0CF0" w:rsidTr="000D7D78">
        <w:trPr>
          <w:cantSplit/>
          <w:trHeight w:val="451"/>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b/>
              </w:rPr>
            </w:pPr>
            <w:r w:rsidRPr="004E0CF0">
              <w:rPr>
                <w:rFonts w:ascii="Times New Roman" w:hAnsi="Times New Roman"/>
                <w:b/>
              </w:rPr>
              <w:t>ЗАГАЛЬНІ ЗАХОДИ</w:t>
            </w:r>
          </w:p>
        </w:tc>
      </w:tr>
      <w:tr w:rsidR="00D14B1E" w:rsidRPr="004E0CF0" w:rsidTr="000D7D78">
        <w:trPr>
          <w:cantSplit/>
          <w:trHeight w:val="838"/>
        </w:trPr>
        <w:tc>
          <w:tcPr>
            <w:tcW w:w="0" w:type="auto"/>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1.</w:t>
            </w:r>
          </w:p>
        </w:tc>
        <w:tc>
          <w:tcPr>
            <w:tcW w:w="0" w:type="auto"/>
            <w:vMerge w:val="restart"/>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забезпечення екологічної чистоти рекреаційних зон</w:t>
            </w:r>
          </w:p>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Провести інвентаризацію дерев в парках </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Забезпечення ефективного використання та збереження  зелених насаджень парків </w:t>
            </w:r>
          </w:p>
        </w:tc>
      </w:tr>
      <w:tr w:rsidR="00D14B1E" w:rsidRPr="004E0CF0" w:rsidTr="000D7D78">
        <w:trPr>
          <w:cantSplit/>
          <w:trHeight w:val="838"/>
        </w:trPr>
        <w:tc>
          <w:tcPr>
            <w:tcW w:w="0" w:type="auto"/>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2.</w:t>
            </w:r>
          </w:p>
        </w:tc>
        <w:tc>
          <w:tcPr>
            <w:tcW w:w="0" w:type="auto"/>
            <w:vMerge/>
            <w:tcBorders>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Придбання зелених насаджень </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300,0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40,0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45,0</w:t>
            </w:r>
          </w:p>
        </w:tc>
        <w:tc>
          <w:tcPr>
            <w:tcW w:w="3664" w:type="dxa"/>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Оновлення зеленої зони. Висадження саджанців по 25 шт. щорічно</w:t>
            </w:r>
          </w:p>
        </w:tc>
      </w:tr>
      <w:tr w:rsidR="00D14B1E" w:rsidRPr="004E0CF0" w:rsidTr="000D7D78">
        <w:trPr>
          <w:cantSplit/>
          <w:trHeight w:val="336"/>
        </w:trPr>
        <w:tc>
          <w:tcPr>
            <w:tcW w:w="0" w:type="auto"/>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утримання благоустрою та належного санітарного стану парків,</w:t>
            </w:r>
          </w:p>
          <w:p w:rsidR="00D14B1E" w:rsidRPr="004E0CF0" w:rsidRDefault="00D14B1E" w:rsidP="000D7D78">
            <w:pPr>
              <w:spacing w:after="0" w:line="240" w:lineRule="auto"/>
              <w:rPr>
                <w:rFonts w:ascii="Times New Roman" w:hAnsi="Times New Roman"/>
              </w:rPr>
            </w:pPr>
            <w:r w:rsidRPr="004E0CF0">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Благоустрій парків </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15000,0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18000,0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22000,0</w:t>
            </w:r>
          </w:p>
        </w:tc>
        <w:tc>
          <w:tcPr>
            <w:tcW w:w="3664" w:type="dxa"/>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Забезпечення  сталої  та ефективної  роботи парків  міста</w:t>
            </w:r>
          </w:p>
        </w:tc>
      </w:tr>
      <w:tr w:rsidR="00D14B1E" w:rsidRPr="000708AB" w:rsidTr="000D7D78">
        <w:trPr>
          <w:cantSplit/>
          <w:trHeight w:val="866"/>
        </w:trPr>
        <w:tc>
          <w:tcPr>
            <w:tcW w:w="0" w:type="auto"/>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4.</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утримання благоустрою та належного санітарного стану парків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Покращення матеріально-технічного забезпечення парків </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250,0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300,0</w:t>
            </w:r>
          </w:p>
        </w:tc>
        <w:tc>
          <w:tcPr>
            <w:tcW w:w="3664" w:type="dxa"/>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Придбання </w:t>
            </w:r>
            <w:r>
              <w:rPr>
                <w:rFonts w:ascii="Times New Roman" w:hAnsi="Times New Roman"/>
              </w:rPr>
              <w:t>міні</w:t>
            </w:r>
            <w:r w:rsidRPr="004E0CF0">
              <w:rPr>
                <w:rFonts w:ascii="Times New Roman" w:hAnsi="Times New Roman"/>
              </w:rPr>
              <w:t>техніки ( 3 одиниці)</w:t>
            </w:r>
          </w:p>
        </w:tc>
      </w:tr>
      <w:tr w:rsidR="00D14B1E" w:rsidRPr="000708AB" w:rsidTr="000D7D78">
        <w:trPr>
          <w:cantSplit/>
          <w:trHeight w:val="929"/>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5.</w:t>
            </w:r>
          </w:p>
        </w:tc>
        <w:tc>
          <w:tcPr>
            <w:tcW w:w="0" w:type="auto"/>
            <w:tcBorders>
              <w:left w:val="single" w:sz="4" w:space="0" w:color="auto"/>
              <w:right w:val="single" w:sz="4" w:space="0" w:color="auto"/>
            </w:tcBorders>
          </w:tcPr>
          <w:p w:rsidR="00D14B1E" w:rsidRPr="004E0CF0" w:rsidRDefault="00D14B1E" w:rsidP="000D7D78">
            <w:pPr>
              <w:spacing w:after="0" w:line="240" w:lineRule="auto"/>
              <w:ind w:right="-55"/>
              <w:rPr>
                <w:rFonts w:ascii="Times New Roman" w:hAnsi="Times New Roman"/>
              </w:rPr>
            </w:pPr>
            <w:r w:rsidRPr="004E0CF0">
              <w:rPr>
                <w:rFonts w:ascii="Times New Roman" w:hAnsi="Times New Roman"/>
              </w:rPr>
              <w:t>забезпечення безпеки, збереження здоров`я відвідувачів парку</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ind w:right="-7"/>
              <w:rPr>
                <w:rFonts w:ascii="Times New Roman" w:hAnsi="Times New Roman"/>
              </w:rPr>
            </w:pPr>
            <w:r w:rsidRPr="004E0CF0">
              <w:rPr>
                <w:rFonts w:ascii="Times New Roman" w:hAnsi="Times New Roman"/>
              </w:rPr>
              <w:t xml:space="preserve">Облаштування системи відеоспостереження </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150,0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200,0</w:t>
            </w: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Встановлення 40 камер відеоспостереження</w:t>
            </w:r>
          </w:p>
        </w:tc>
      </w:tr>
      <w:tr w:rsidR="00D14B1E" w:rsidRPr="000708AB" w:rsidTr="000D7D78">
        <w:trPr>
          <w:cantSplit/>
          <w:trHeight w:val="633"/>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6.</w:t>
            </w:r>
          </w:p>
        </w:tc>
        <w:tc>
          <w:tcPr>
            <w:tcW w:w="0" w:type="auto"/>
            <w:vMerge w:val="restart"/>
            <w:tcBorders>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Закупівля засобів для розваг на воді ( катамарани, аквазорби</w:t>
            </w:r>
            <w:r>
              <w:rPr>
                <w:rFonts w:ascii="Times New Roman" w:hAnsi="Times New Roman"/>
              </w:rPr>
              <w:t>,</w:t>
            </w:r>
            <w:r w:rsidRPr="004E0CF0">
              <w:rPr>
                <w:rFonts w:ascii="Times New Roman" w:hAnsi="Times New Roman"/>
              </w:rPr>
              <w:t xml:space="preserve"> тощо)</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w:t>
            </w:r>
            <w:r>
              <w:rPr>
                <w:rFonts w:ascii="Times New Roman" w:hAnsi="Times New Roman"/>
              </w:rPr>
              <w:t>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Pr>
                <w:rFonts w:ascii="Times New Roman" w:hAnsi="Times New Roman"/>
              </w:rPr>
              <w:t>Закупівля 10 катамаранів,  5 аквазорбів</w:t>
            </w:r>
          </w:p>
        </w:tc>
      </w:tr>
      <w:tr w:rsidR="00D14B1E" w:rsidRPr="000708AB" w:rsidTr="000D7D78">
        <w:trPr>
          <w:cantSplit/>
          <w:trHeight w:val="633"/>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7.</w:t>
            </w:r>
          </w:p>
        </w:tc>
        <w:tc>
          <w:tcPr>
            <w:tcW w:w="0" w:type="auto"/>
            <w:vMerge/>
            <w:tcBorders>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Виготовлення проектно-кошторисної документації на капітальні ремонти</w:t>
            </w:r>
            <w:r>
              <w:rPr>
                <w:rFonts w:ascii="Times New Roman" w:hAnsi="Times New Roman"/>
              </w:rPr>
              <w:t xml:space="preserve"> (реконструкції)</w:t>
            </w:r>
            <w:r w:rsidRPr="004E0CF0">
              <w:rPr>
                <w:rFonts w:ascii="Times New Roman" w:hAnsi="Times New Roman"/>
              </w:rPr>
              <w:t xml:space="preserve"> в парках </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485,0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Виготовлення 5-6 комплектів ПКД </w:t>
            </w:r>
          </w:p>
        </w:tc>
      </w:tr>
      <w:tr w:rsidR="00D14B1E" w:rsidRPr="000708AB" w:rsidTr="000D7D78">
        <w:trPr>
          <w:cantSplit/>
          <w:trHeight w:val="633"/>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8.</w:t>
            </w:r>
          </w:p>
        </w:tc>
        <w:tc>
          <w:tcPr>
            <w:tcW w:w="0" w:type="auto"/>
            <w:vMerge/>
            <w:tcBorders>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Будівництво - Облаштування майданчиків для вигулу собак</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350,0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350,0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400,0</w:t>
            </w: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3 майданчики</w:t>
            </w:r>
          </w:p>
        </w:tc>
      </w:tr>
      <w:tr w:rsidR="00D14B1E" w:rsidRPr="000708AB" w:rsidTr="000D7D78">
        <w:trPr>
          <w:cantSplit/>
          <w:trHeight w:val="633"/>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9.</w:t>
            </w:r>
          </w:p>
        </w:tc>
        <w:tc>
          <w:tcPr>
            <w:tcW w:w="0" w:type="auto"/>
            <w:vMerge/>
            <w:tcBorders>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Будівництво-Облаштування зони барбекю</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2020- 2021</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200,0</w:t>
            </w: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Облаштування 2 </w:t>
            </w:r>
            <w:r>
              <w:rPr>
                <w:rFonts w:ascii="Times New Roman" w:hAnsi="Times New Roman"/>
              </w:rPr>
              <w:t>зон для барбекю</w:t>
            </w:r>
          </w:p>
        </w:tc>
      </w:tr>
      <w:tr w:rsidR="00D14B1E" w:rsidRPr="000708AB" w:rsidTr="000D7D78">
        <w:trPr>
          <w:cantSplit/>
          <w:trHeight w:val="633"/>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10.</w:t>
            </w:r>
          </w:p>
        </w:tc>
        <w:tc>
          <w:tcPr>
            <w:tcW w:w="0" w:type="auto"/>
            <w:vMerge/>
            <w:tcBorders>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Облаштування кімнати матері і дитини в парках </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2021</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650,0</w:t>
            </w: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Облаштування 2 кімнат матері і дитини</w:t>
            </w:r>
          </w:p>
        </w:tc>
      </w:tr>
      <w:tr w:rsidR="00D14B1E" w:rsidRPr="000708AB" w:rsidTr="000D7D78">
        <w:trPr>
          <w:cantSplit/>
          <w:trHeight w:val="869"/>
        </w:trPr>
        <w:tc>
          <w:tcPr>
            <w:tcW w:w="0" w:type="auto"/>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r w:rsidRPr="004E0CF0">
              <w:rPr>
                <w:rFonts w:ascii="Times New Roman" w:hAnsi="Times New Roman"/>
              </w:rPr>
              <w:t>11.</w:t>
            </w:r>
          </w:p>
        </w:tc>
        <w:tc>
          <w:tcPr>
            <w:tcW w:w="0" w:type="auto"/>
            <w:vMerge/>
            <w:tcBorders>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Капітальний ремонт (Облаштування)  громадських туалетів </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2019-2020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500,0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300,0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w:t>
            </w: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Встановлення 2 громадських туалетів</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b/>
                <w:i/>
              </w:rPr>
            </w:pPr>
            <w:r w:rsidRPr="004E0CF0">
              <w:rPr>
                <w:rFonts w:ascii="Times New Roman" w:hAnsi="Times New Roman"/>
                <w:b/>
                <w:i/>
              </w:rPr>
              <w:t>Всього</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vAlign w:val="bottom"/>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17085,0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4E0CF0" w:rsidRDefault="00D14B1E" w:rsidP="000D7D78">
            <w:pPr>
              <w:spacing w:after="0" w:line="240" w:lineRule="auto"/>
              <w:rPr>
                <w:rFonts w:ascii="Times New Roman" w:hAnsi="Times New Roman"/>
              </w:rPr>
            </w:pPr>
            <w:r w:rsidRPr="004E0CF0">
              <w:rPr>
                <w:rFonts w:ascii="Times New Roman" w:hAnsi="Times New Roman"/>
              </w:rPr>
              <w:t>19440,0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23795,0</w:t>
            </w:r>
          </w:p>
        </w:tc>
        <w:tc>
          <w:tcPr>
            <w:tcW w:w="3664" w:type="dxa"/>
            <w:tcBorders>
              <w:top w:val="single" w:sz="4" w:space="0" w:color="auto"/>
              <w:left w:val="single" w:sz="4" w:space="0" w:color="auto"/>
              <w:bottom w:val="single" w:sz="4" w:space="0" w:color="auto"/>
              <w:right w:val="single" w:sz="4" w:space="0" w:color="auto"/>
            </w:tcBorders>
            <w:vAlign w:val="bottom"/>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60320,0</w:t>
            </w:r>
          </w:p>
        </w:tc>
      </w:tr>
      <w:tr w:rsidR="00D14B1E" w:rsidRPr="000708AB" w:rsidTr="000D7D7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b/>
                <w:sz w:val="24"/>
                <w:szCs w:val="24"/>
              </w:rPr>
            </w:pPr>
            <w:r w:rsidRPr="004E0CF0">
              <w:rPr>
                <w:rFonts w:ascii="Times New Roman" w:hAnsi="Times New Roman"/>
                <w:b/>
                <w:sz w:val="24"/>
                <w:szCs w:val="24"/>
              </w:rPr>
              <w:t>ПАРК ІМ. Т. Г. ШЕВЧЕНКА</w:t>
            </w:r>
          </w:p>
        </w:tc>
      </w:tr>
      <w:tr w:rsidR="00D14B1E" w:rsidRPr="000708AB" w:rsidTr="000D7D78">
        <w:trPr>
          <w:cantSplit/>
          <w:trHeight w:val="751"/>
        </w:trPr>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1.</w:t>
            </w:r>
          </w:p>
        </w:tc>
        <w:tc>
          <w:tcPr>
            <w:tcW w:w="0" w:type="auto"/>
            <w:vMerge w:val="restart"/>
            <w:tcBorders>
              <w:top w:val="single" w:sz="4" w:space="0" w:color="auto"/>
              <w:left w:val="single" w:sz="4" w:space="0" w:color="auto"/>
              <w:right w:val="single" w:sz="4" w:space="0" w:color="auto"/>
            </w:tcBorders>
            <w:vAlign w:val="center"/>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забезпечення  належних умов для відпочинку відвідувачів</w:t>
            </w:r>
          </w:p>
          <w:p w:rsidR="00D14B1E" w:rsidRPr="004E0CF0"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Капітальний ремонт підпірної стіни острова Чайка (внутрішньої)  в Парку ім. Т. Шевченка</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w:t>
            </w:r>
            <w:r>
              <w:rPr>
                <w:rFonts w:ascii="Times New Roman" w:hAnsi="Times New Roman"/>
              </w:rPr>
              <w:t>19</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1400,0</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w:t>
            </w:r>
          </w:p>
        </w:tc>
        <w:tc>
          <w:tcPr>
            <w:tcW w:w="0" w:type="auto"/>
            <w:tcBorders>
              <w:top w:val="single" w:sz="4" w:space="0" w:color="auto"/>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Наведення зовнішнього естетичного вигляду (310 м/п підпірної стінки, висоти 1,2 м)</w:t>
            </w:r>
          </w:p>
        </w:tc>
      </w:tr>
      <w:tr w:rsidR="00D14B1E" w:rsidRPr="000708AB" w:rsidTr="000D7D78">
        <w:trPr>
          <w:cantSplit/>
          <w:trHeight w:val="976"/>
        </w:trPr>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2.</w:t>
            </w:r>
          </w:p>
        </w:tc>
        <w:tc>
          <w:tcPr>
            <w:tcW w:w="0" w:type="auto"/>
            <w:vMerge/>
            <w:tcBorders>
              <w:left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Капітальний ремонт - Роботи по освітленню парку </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202</w:t>
            </w: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r w:rsidRPr="004E0CF0">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D14B1E" w:rsidRPr="004E0CF0" w:rsidRDefault="00D14B1E" w:rsidP="000D7D78">
            <w:pPr>
              <w:spacing w:after="0" w:line="240" w:lineRule="auto"/>
              <w:rPr>
                <w:rFonts w:ascii="Times New Roman" w:hAnsi="Times New Roman"/>
              </w:rPr>
            </w:pPr>
            <w:r w:rsidRPr="004E0CF0">
              <w:rPr>
                <w:rFonts w:ascii="Times New Roman" w:hAnsi="Times New Roman"/>
              </w:rPr>
              <w:t>Забезпечення комфортного відпочинку населення</w:t>
            </w:r>
          </w:p>
          <w:p w:rsidR="00D14B1E" w:rsidRPr="004E0CF0" w:rsidRDefault="00D14B1E" w:rsidP="000D7D78">
            <w:pPr>
              <w:spacing w:after="0" w:line="240" w:lineRule="auto"/>
              <w:rPr>
                <w:rFonts w:ascii="Times New Roman" w:hAnsi="Times New Roman"/>
              </w:rPr>
            </w:pPr>
            <w:r w:rsidRPr="004E0CF0">
              <w:rPr>
                <w:rFonts w:ascii="Times New Roman" w:hAnsi="Times New Roman"/>
              </w:rPr>
              <w:t xml:space="preserve"> ( освітлення 500  м/п паркових доріжок)</w:t>
            </w:r>
          </w:p>
        </w:tc>
      </w:tr>
      <w:tr w:rsidR="00D14B1E" w:rsidRPr="000708AB" w:rsidTr="000D7D78">
        <w:trPr>
          <w:cantSplit/>
          <w:trHeight w:val="791"/>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3.</w:t>
            </w:r>
          </w:p>
        </w:tc>
        <w:tc>
          <w:tcPr>
            <w:tcW w:w="0" w:type="auto"/>
            <w:vMerge/>
            <w:tcBorders>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Капітальний ремонт причалу біля острова «Чайка» в парку ім. Шевченка</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400,0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Облаштування 1 причалу</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r w:rsidRPr="000F503C">
              <w:rPr>
                <w:rFonts w:ascii="Times New Roman" w:hAnsi="Times New Roman"/>
                <w:b/>
                <w:i/>
              </w:rPr>
              <w:t xml:space="preserve">Всього: </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1800,0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0</w:t>
            </w:r>
          </w:p>
        </w:tc>
        <w:tc>
          <w:tcPr>
            <w:tcW w:w="3664" w:type="dxa"/>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2800,0</w:t>
            </w:r>
          </w:p>
        </w:tc>
      </w:tr>
      <w:tr w:rsidR="00D14B1E" w:rsidRPr="000708AB" w:rsidTr="000D7D78">
        <w:trPr>
          <w:cantSplit/>
          <w:trHeight w:val="331"/>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D14B1E" w:rsidRPr="000F503C" w:rsidRDefault="00D14B1E" w:rsidP="000D7D78">
            <w:pPr>
              <w:spacing w:after="0" w:line="240" w:lineRule="auto"/>
              <w:jc w:val="center"/>
              <w:rPr>
                <w:rFonts w:ascii="Times New Roman" w:hAnsi="Times New Roman"/>
                <w:b/>
                <w:sz w:val="24"/>
                <w:szCs w:val="24"/>
              </w:rPr>
            </w:pPr>
            <w:r w:rsidRPr="000F503C">
              <w:rPr>
                <w:rFonts w:ascii="Times New Roman" w:hAnsi="Times New Roman"/>
                <w:b/>
                <w:sz w:val="24"/>
                <w:szCs w:val="24"/>
              </w:rPr>
              <w:t>СТАРИЙ ПАРК</w:t>
            </w:r>
          </w:p>
        </w:tc>
      </w:tr>
      <w:tr w:rsidR="00D14B1E" w:rsidRPr="000708AB" w:rsidTr="000D7D78">
        <w:trPr>
          <w:cantSplit/>
          <w:trHeight w:val="1292"/>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w:t>
            </w:r>
          </w:p>
          <w:p w:rsidR="00D14B1E" w:rsidRPr="000F503C" w:rsidRDefault="00D14B1E" w:rsidP="000D7D78">
            <w:pPr>
              <w:spacing w:after="0" w:line="240" w:lineRule="auto"/>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Реконструкція частини території Старого парку (Пагорб Слави та прилегла території)</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2400,0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2400,00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2400,00</w:t>
            </w: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Облаштування громадського простору ( зона тихого відпочинку, меморіальна зона, зона активного відпочинку)</w:t>
            </w:r>
          </w:p>
          <w:p w:rsidR="00D14B1E" w:rsidRPr="000F503C" w:rsidRDefault="00D14B1E" w:rsidP="000D7D78">
            <w:pPr>
              <w:spacing w:after="0" w:line="240" w:lineRule="auto"/>
              <w:rPr>
                <w:rFonts w:ascii="Times New Roman" w:hAnsi="Times New Roman"/>
              </w:rPr>
            </w:pPr>
          </w:p>
          <w:p w:rsidR="00D14B1E" w:rsidRPr="000F503C" w:rsidRDefault="00D14B1E" w:rsidP="000D7D78">
            <w:pPr>
              <w:spacing w:after="0" w:line="240" w:lineRule="auto"/>
              <w:rPr>
                <w:rFonts w:ascii="Times New Roman" w:hAnsi="Times New Roman"/>
              </w:rPr>
            </w:pPr>
          </w:p>
        </w:tc>
      </w:tr>
      <w:tr w:rsidR="00D14B1E" w:rsidRPr="000708AB" w:rsidTr="000D7D78">
        <w:trPr>
          <w:cantSplit/>
          <w:trHeight w:val="839"/>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2.</w:t>
            </w:r>
          </w:p>
        </w:tc>
        <w:tc>
          <w:tcPr>
            <w:tcW w:w="0" w:type="auto"/>
            <w:vMerge/>
            <w:tcBorders>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Капітальний ремонт частини Старого парку (архітектурно-меморіальний комплекс з символічною могилою) з елементами благоустрою </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1400,0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Благоустрій на площі 550 м.кв. </w:t>
            </w:r>
          </w:p>
        </w:tc>
      </w:tr>
      <w:tr w:rsidR="00D14B1E" w:rsidRPr="000708AB" w:rsidTr="000D7D78">
        <w:trPr>
          <w:cantSplit/>
          <w:trHeight w:val="839"/>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3.</w:t>
            </w:r>
          </w:p>
        </w:tc>
        <w:tc>
          <w:tcPr>
            <w:tcW w:w="0" w:type="auto"/>
            <w:tcBorders>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безпеки, збереження здоров`я і відвідувачів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Капітальний ремонт освітлення Старого парку  </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800,0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400,0</w:t>
            </w: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 ( освітлення 800  м/п паркових доріжок)</w:t>
            </w:r>
          </w:p>
        </w:tc>
      </w:tr>
      <w:tr w:rsidR="00D14B1E" w:rsidRPr="000708AB" w:rsidTr="000D7D78">
        <w:trPr>
          <w:cantSplit/>
          <w:trHeight w:val="368"/>
        </w:trPr>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i/>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i/>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rPr>
                <w:rFonts w:ascii="Times New Roman" w:hAnsi="Times New Roman"/>
                <w:b/>
                <w:i/>
              </w:rPr>
            </w:pPr>
            <w:r w:rsidRPr="003D1152">
              <w:rPr>
                <w:rFonts w:ascii="Times New Roman" w:hAnsi="Times New Roman"/>
                <w:b/>
                <w:i/>
              </w:rPr>
              <w:t>Всього</w:t>
            </w: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sidRPr="003D1152">
              <w:rPr>
                <w:rFonts w:ascii="Times New Roman" w:hAnsi="Times New Roman"/>
              </w:rPr>
              <w:t>4600,0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sidRPr="003D1152">
              <w:rPr>
                <w:rFonts w:ascii="Times New Roman" w:hAnsi="Times New Roman"/>
              </w:rPr>
              <w:t>2400,0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sidRPr="003D1152">
              <w:rPr>
                <w:rFonts w:ascii="Times New Roman" w:hAnsi="Times New Roman"/>
              </w:rPr>
              <w:t>2800,0</w:t>
            </w:r>
          </w:p>
        </w:tc>
        <w:tc>
          <w:tcPr>
            <w:tcW w:w="3664" w:type="dxa"/>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sidRPr="003D1152">
              <w:rPr>
                <w:rFonts w:ascii="Times New Roman" w:hAnsi="Times New Roman"/>
              </w:rPr>
              <w:t>9800,0</w:t>
            </w:r>
          </w:p>
        </w:tc>
      </w:tr>
      <w:tr w:rsidR="00D14B1E" w:rsidRPr="000708AB" w:rsidTr="000D7D7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b/>
              </w:rPr>
            </w:pPr>
            <w:r w:rsidRPr="000F503C">
              <w:rPr>
                <w:rFonts w:ascii="Times New Roman" w:hAnsi="Times New Roman"/>
                <w:b/>
              </w:rPr>
              <w:t>ПАРК «НАЦІОНАЛЬНОГО ВІДРОДЖЕННЯ»</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w:t>
            </w:r>
          </w:p>
        </w:tc>
        <w:tc>
          <w:tcPr>
            <w:tcW w:w="0" w:type="auto"/>
            <w:tcBorders>
              <w:top w:val="single" w:sz="4" w:space="0" w:color="auto"/>
              <w:left w:val="single" w:sz="4" w:space="0" w:color="auto"/>
              <w:right w:val="single" w:sz="4" w:space="0" w:color="auto"/>
            </w:tcBorders>
            <w:vAlign w:val="center"/>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безпеки, збереження здоров`я і відвідувачів</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Реконструкція - Роботи з освітлення пішохідних зон парку «Національного відродження» ( Алея Здоров’я, Горіхова алея, Липова Алея)</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12</w:t>
            </w:r>
            <w:r w:rsidRPr="000F503C">
              <w:rPr>
                <w:rFonts w:ascii="Times New Roman" w:hAnsi="Times New Roman"/>
              </w:rPr>
              <w:t>00,0</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12</w:t>
            </w:r>
            <w:r w:rsidRPr="000F503C">
              <w:rPr>
                <w:rFonts w:ascii="Times New Roman" w:hAnsi="Times New Roman"/>
              </w:rPr>
              <w:t>00,00</w:t>
            </w:r>
          </w:p>
        </w:tc>
        <w:tc>
          <w:tcPr>
            <w:tcW w:w="3664" w:type="dxa"/>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 ( освітлення 1800  м/п паркових доріжок)</w:t>
            </w:r>
          </w:p>
        </w:tc>
      </w:tr>
      <w:tr w:rsidR="00D14B1E" w:rsidRPr="000708AB" w:rsidTr="000D7D78">
        <w:trPr>
          <w:cantSplit/>
          <w:trHeight w:val="2835"/>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2.</w:t>
            </w:r>
          </w:p>
          <w:p w:rsidR="00D14B1E" w:rsidRPr="000F503C" w:rsidRDefault="00D14B1E" w:rsidP="000D7D78">
            <w:pPr>
              <w:spacing w:after="0" w:line="240" w:lineRule="auto"/>
              <w:rPr>
                <w:rFonts w:ascii="Times New Roman" w:hAnsi="Times New Roman"/>
              </w:rPr>
            </w:pPr>
          </w:p>
        </w:tc>
        <w:tc>
          <w:tcPr>
            <w:tcW w:w="0" w:type="auto"/>
            <w:vMerge w:val="restart"/>
            <w:tcBorders>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Капітальний ремонт  пішохідних зон  Парку Національного відродження (Алея Здоров</w:t>
            </w:r>
            <w:r w:rsidRPr="000F503C">
              <w:rPr>
                <w:rFonts w:ascii="Times New Roman" w:hAnsi="Times New Roman"/>
                <w:lang w:val="ru-RU"/>
              </w:rPr>
              <w:t>’</w:t>
            </w:r>
            <w:r w:rsidRPr="000F503C">
              <w:rPr>
                <w:rFonts w:ascii="Times New Roman" w:hAnsi="Times New Roman"/>
              </w:rPr>
              <w:t>я, Горіхова алея,Липова алея)</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14</w:t>
            </w:r>
            <w:r>
              <w:rPr>
                <w:rFonts w:ascii="Times New Roman" w:hAnsi="Times New Roman"/>
              </w:rPr>
              <w:t>5</w:t>
            </w:r>
            <w:r w:rsidRPr="000F503C">
              <w:rPr>
                <w:rFonts w:ascii="Times New Roman" w:hAnsi="Times New Roman"/>
              </w:rPr>
              <w:t>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14</w:t>
            </w:r>
            <w:r>
              <w:rPr>
                <w:rFonts w:ascii="Times New Roman" w:hAnsi="Times New Roman"/>
              </w:rPr>
              <w:t>5</w:t>
            </w:r>
            <w:r w:rsidRPr="000F503C">
              <w:rPr>
                <w:rFonts w:ascii="Times New Roman" w:hAnsi="Times New Roman"/>
              </w:rPr>
              <w:t>0,0</w:t>
            </w: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Підтримка в належному стані  паркових доріжок: </w:t>
            </w:r>
          </w:p>
          <w:p w:rsidR="00D14B1E" w:rsidRPr="000F503C" w:rsidRDefault="00D14B1E" w:rsidP="000D7D78">
            <w:pPr>
              <w:spacing w:after="0" w:line="240" w:lineRule="auto"/>
              <w:rPr>
                <w:rFonts w:ascii="Times New Roman" w:hAnsi="Times New Roman"/>
              </w:rPr>
            </w:pPr>
            <w:r w:rsidRPr="000F503C">
              <w:rPr>
                <w:rFonts w:ascii="Times New Roman" w:hAnsi="Times New Roman"/>
              </w:rPr>
              <w:t>-від фонтану до проспекту Злуки(</w:t>
            </w:r>
            <w:smartTag w:uri="urn:schemas-microsoft-com:office:smarttags" w:element="metricconverter">
              <w:smartTagPr>
                <w:attr w:name="ProductID" w:val="3500 м"/>
              </w:smartTagPr>
              <w:r w:rsidRPr="000F503C">
                <w:rPr>
                  <w:rFonts w:ascii="Times New Roman" w:hAnsi="Times New Roman"/>
                </w:rPr>
                <w:t>3500 м</w:t>
              </w:r>
            </w:smartTag>
            <w:r w:rsidRPr="000F503C">
              <w:rPr>
                <w:rFonts w:ascii="Times New Roman" w:hAnsi="Times New Roman"/>
              </w:rPr>
              <w:t>.кв);</w:t>
            </w:r>
          </w:p>
          <w:p w:rsidR="00D14B1E" w:rsidRPr="000F503C" w:rsidRDefault="00D14B1E" w:rsidP="000D7D78">
            <w:pPr>
              <w:spacing w:after="0" w:line="240" w:lineRule="auto"/>
              <w:rPr>
                <w:rFonts w:ascii="Times New Roman" w:hAnsi="Times New Roman"/>
              </w:rPr>
            </w:pPr>
            <w:r w:rsidRPr="000F503C">
              <w:rPr>
                <w:rFonts w:ascii="Times New Roman" w:hAnsi="Times New Roman"/>
              </w:rPr>
              <w:t>-від  шлагбаума до Співочого поля(</w:t>
            </w:r>
            <w:smartTag w:uri="urn:schemas-microsoft-com:office:smarttags" w:element="metricconverter">
              <w:smartTagPr>
                <w:attr w:name="ProductID" w:val="1488 м"/>
              </w:smartTagPr>
              <w:r w:rsidRPr="000F503C">
                <w:rPr>
                  <w:rFonts w:ascii="Times New Roman" w:hAnsi="Times New Roman"/>
                </w:rPr>
                <w:t>1488 м</w:t>
              </w:r>
            </w:smartTag>
            <w:r w:rsidRPr="000F503C">
              <w:rPr>
                <w:rFonts w:ascii="Times New Roman" w:hAnsi="Times New Roman"/>
              </w:rPr>
              <w:t>.кв.);</w:t>
            </w:r>
          </w:p>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-від центральної алеї до шлагбаума( </w:t>
            </w:r>
            <w:smartTag w:uri="urn:schemas-microsoft-com:office:smarttags" w:element="metricconverter">
              <w:smartTagPr>
                <w:attr w:name="ProductID" w:val="440 м"/>
              </w:smartTagPr>
              <w:r w:rsidRPr="000F503C">
                <w:rPr>
                  <w:rFonts w:ascii="Times New Roman" w:hAnsi="Times New Roman"/>
                </w:rPr>
                <w:t>440 м</w:t>
              </w:r>
            </w:smartTag>
            <w:r w:rsidRPr="000F503C">
              <w:rPr>
                <w:rFonts w:ascii="Times New Roman" w:hAnsi="Times New Roman"/>
              </w:rPr>
              <w:t>.кв.);</w:t>
            </w:r>
          </w:p>
          <w:p w:rsidR="00D14B1E" w:rsidRPr="000F503C" w:rsidRDefault="00D14B1E" w:rsidP="000D7D78">
            <w:pPr>
              <w:spacing w:after="0" w:line="240" w:lineRule="auto"/>
              <w:rPr>
                <w:rFonts w:ascii="Times New Roman" w:hAnsi="Times New Roman"/>
              </w:rPr>
            </w:pPr>
            <w:r w:rsidRPr="000F503C">
              <w:rPr>
                <w:rFonts w:ascii="Times New Roman" w:hAnsi="Times New Roman"/>
              </w:rPr>
              <w:t>- алея «Здоров’я» (1940 м.кв.);</w:t>
            </w:r>
          </w:p>
          <w:p w:rsidR="00D14B1E" w:rsidRPr="000F503C" w:rsidRDefault="00D14B1E" w:rsidP="000D7D78">
            <w:pPr>
              <w:spacing w:after="0" w:line="240" w:lineRule="auto"/>
              <w:ind w:right="-174"/>
              <w:rPr>
                <w:rFonts w:ascii="Times New Roman" w:hAnsi="Times New Roman"/>
              </w:rPr>
            </w:pPr>
            <w:r w:rsidRPr="000F503C">
              <w:rPr>
                <w:rFonts w:ascii="Times New Roman" w:hAnsi="Times New Roman"/>
              </w:rPr>
              <w:t>-алеї «Горіхова» та «Липова» 1980 м.кв.</w:t>
            </w:r>
          </w:p>
        </w:tc>
      </w:tr>
      <w:tr w:rsidR="00D14B1E" w:rsidRPr="000708AB" w:rsidTr="000D7D78">
        <w:trPr>
          <w:cantSplit/>
          <w:trHeight w:val="693"/>
        </w:trPr>
        <w:tc>
          <w:tcPr>
            <w:tcW w:w="0" w:type="auto"/>
            <w:tcBorders>
              <w:top w:val="single" w:sz="4" w:space="0" w:color="auto"/>
              <w:left w:val="single" w:sz="4" w:space="0" w:color="auto"/>
              <w:right w:val="single" w:sz="4" w:space="0" w:color="auto"/>
            </w:tcBorders>
          </w:tcPr>
          <w:p w:rsidR="00D14B1E" w:rsidRPr="007D423D" w:rsidRDefault="00D14B1E" w:rsidP="000D7D78">
            <w:pPr>
              <w:spacing w:after="0" w:line="240" w:lineRule="auto"/>
              <w:rPr>
                <w:rFonts w:ascii="Times New Roman" w:hAnsi="Times New Roman"/>
                <w:color w:val="000000"/>
              </w:rPr>
            </w:pPr>
            <w:r w:rsidRPr="007D423D">
              <w:rPr>
                <w:rFonts w:ascii="Times New Roman" w:hAnsi="Times New Roman"/>
                <w:color w:val="000000"/>
              </w:rPr>
              <w:t>3.</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Будівництво парку для велосипедних змагань (МТБ-парк) </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2020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300,0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умов для активного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Облаштування  1 МТБ-парку</w:t>
            </w:r>
          </w:p>
        </w:tc>
      </w:tr>
      <w:tr w:rsidR="00D14B1E" w:rsidRPr="000708AB" w:rsidTr="000D7D78">
        <w:trPr>
          <w:cantSplit/>
          <w:trHeight w:val="774"/>
        </w:trPr>
        <w:tc>
          <w:tcPr>
            <w:tcW w:w="0" w:type="auto"/>
            <w:tcBorders>
              <w:top w:val="single" w:sz="4" w:space="0" w:color="auto"/>
              <w:left w:val="single" w:sz="4" w:space="0" w:color="auto"/>
              <w:right w:val="single" w:sz="4" w:space="0" w:color="auto"/>
            </w:tcBorders>
          </w:tcPr>
          <w:p w:rsidR="00D14B1E" w:rsidRPr="007D423D" w:rsidRDefault="00D14B1E" w:rsidP="000D7D78">
            <w:pPr>
              <w:spacing w:after="0" w:line="240" w:lineRule="auto"/>
              <w:rPr>
                <w:rFonts w:ascii="Times New Roman" w:hAnsi="Times New Roman"/>
                <w:color w:val="000000"/>
              </w:rPr>
            </w:pPr>
            <w:r w:rsidRPr="007D423D">
              <w:rPr>
                <w:rFonts w:ascii="Times New Roman" w:hAnsi="Times New Roman"/>
                <w:color w:val="000000"/>
              </w:rPr>
              <w:t>4.</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Капітальний ремонт - влаштування велодоріжки в Парку Національного відродження</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1000,0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Облаштування вело доріжки протяжністю 250 м</w:t>
            </w:r>
          </w:p>
        </w:tc>
      </w:tr>
      <w:tr w:rsidR="00D14B1E" w:rsidRPr="000708AB" w:rsidTr="000D7D78">
        <w:trPr>
          <w:cantSplit/>
          <w:trHeight w:val="994"/>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5.</w:t>
            </w:r>
          </w:p>
        </w:tc>
        <w:tc>
          <w:tcPr>
            <w:tcW w:w="0" w:type="auto"/>
            <w:vMerge w:val="restart"/>
            <w:tcBorders>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p>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Придбання нових атракціонів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2019-2020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2400,0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1200,0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w:t>
            </w:r>
          </w:p>
          <w:p w:rsidR="00D14B1E" w:rsidRPr="000F503C" w:rsidRDefault="00D14B1E" w:rsidP="000D7D78">
            <w:pPr>
              <w:spacing w:after="0" w:line="240" w:lineRule="auto"/>
              <w:rPr>
                <w:rFonts w:ascii="Times New Roman" w:hAnsi="Times New Roman"/>
              </w:rPr>
            </w:pPr>
            <w:r w:rsidRPr="000F503C">
              <w:rPr>
                <w:rFonts w:ascii="Times New Roman" w:hAnsi="Times New Roman"/>
              </w:rPr>
              <w:t>Оновлення атракціонної зони  (3 атракціони)</w:t>
            </w:r>
          </w:p>
        </w:tc>
      </w:tr>
      <w:tr w:rsidR="00D14B1E" w:rsidRPr="000708AB" w:rsidTr="000D7D78">
        <w:trPr>
          <w:cantSplit/>
          <w:trHeight w:val="994"/>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lang w:val="en-US"/>
              </w:rPr>
            </w:pPr>
            <w:r w:rsidRPr="000F503C">
              <w:rPr>
                <w:rFonts w:ascii="Times New Roman" w:hAnsi="Times New Roman"/>
              </w:rPr>
              <w:t>6</w:t>
            </w:r>
            <w:r w:rsidRPr="000F503C">
              <w:rPr>
                <w:rFonts w:ascii="Times New Roman" w:hAnsi="Times New Roman"/>
                <w:lang w:val="en-US"/>
              </w:rPr>
              <w:t>.</w:t>
            </w:r>
          </w:p>
        </w:tc>
        <w:tc>
          <w:tcPr>
            <w:tcW w:w="0" w:type="auto"/>
            <w:vMerge/>
            <w:tcBorders>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Капітальний ремонт пам’ятника воїнам-афганцям в парку Національного відродження в м. Тернополі</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5</w:t>
            </w:r>
            <w:r w:rsidRPr="000F503C">
              <w:rPr>
                <w:rFonts w:ascii="Times New Roman" w:hAnsi="Times New Roman"/>
              </w:rPr>
              <w:t>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r w:rsidRPr="00060AF4">
              <w:rPr>
                <w:rFonts w:ascii="Times New Roman" w:hAnsi="Times New Roman"/>
              </w:rPr>
              <w:t>Забезпечення комфортного відпочинку населення</w:t>
            </w:r>
          </w:p>
        </w:tc>
      </w:tr>
      <w:tr w:rsidR="00D14B1E" w:rsidRPr="000708AB" w:rsidTr="000D7D78">
        <w:trPr>
          <w:cantSplit/>
          <w:trHeight w:val="784"/>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lang w:val="en-US"/>
              </w:rPr>
            </w:pPr>
            <w:r w:rsidRPr="000F503C">
              <w:rPr>
                <w:rFonts w:ascii="Times New Roman" w:hAnsi="Times New Roman"/>
              </w:rPr>
              <w:t>7</w:t>
            </w:r>
            <w:r w:rsidRPr="000F503C">
              <w:rPr>
                <w:rFonts w:ascii="Times New Roman" w:hAnsi="Times New Roman"/>
                <w:lang w:val="en-US"/>
              </w:rPr>
              <w:t>.</w:t>
            </w:r>
          </w:p>
        </w:tc>
        <w:tc>
          <w:tcPr>
            <w:tcW w:w="0" w:type="auto"/>
            <w:vMerge/>
            <w:tcBorders>
              <w:left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rPr>
                <w:rFonts w:ascii="Times New Roman" w:hAnsi="Times New Roman"/>
              </w:rPr>
            </w:pPr>
            <w:r w:rsidRPr="00060AF4">
              <w:rPr>
                <w:rFonts w:ascii="Times New Roman" w:hAnsi="Times New Roman"/>
              </w:rPr>
              <w:t xml:space="preserve">Капітальний ремонт громадського туалету в парку Національного відродження </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60AF4" w:rsidRDefault="00D14B1E" w:rsidP="000D7D78">
            <w:pPr>
              <w:spacing w:after="0" w:line="240" w:lineRule="auto"/>
              <w:rPr>
                <w:rFonts w:ascii="Times New Roman" w:hAnsi="Times New Roman"/>
              </w:rPr>
            </w:pPr>
            <w:r w:rsidRPr="00060AF4">
              <w:rPr>
                <w:rFonts w:ascii="Times New Roman" w:hAnsi="Times New Roman"/>
              </w:rPr>
              <w:t>Забезпечення комфортного відпочинку населення</w:t>
            </w:r>
          </w:p>
        </w:tc>
      </w:tr>
      <w:tr w:rsidR="00D14B1E" w:rsidRPr="000708AB" w:rsidTr="000D7D78">
        <w:trPr>
          <w:cantSplit/>
          <w:trHeight w:val="739"/>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8.</w:t>
            </w:r>
          </w:p>
        </w:tc>
        <w:tc>
          <w:tcPr>
            <w:tcW w:w="0" w:type="auto"/>
            <w:vMerge/>
            <w:tcBorders>
              <w:left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rPr>
                <w:rFonts w:ascii="Times New Roman" w:hAnsi="Times New Roman"/>
              </w:rPr>
            </w:pPr>
            <w:r w:rsidRPr="00060AF4">
              <w:rPr>
                <w:rFonts w:ascii="Times New Roman" w:hAnsi="Times New Roman"/>
              </w:rPr>
              <w:t>Реконструкція елементів благоустрою елементів Співочого поля</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60AF4" w:rsidRDefault="00D14B1E" w:rsidP="000D7D78">
            <w:pPr>
              <w:spacing w:after="0" w:line="240" w:lineRule="auto"/>
              <w:rPr>
                <w:rFonts w:ascii="Times New Roman" w:hAnsi="Times New Roman"/>
              </w:rPr>
            </w:pPr>
            <w:r w:rsidRPr="00060AF4">
              <w:rPr>
                <w:rFonts w:ascii="Times New Roman" w:hAnsi="Times New Roman"/>
              </w:rPr>
              <w:t>Забезпечення комфортного відпочинку населення</w:t>
            </w:r>
          </w:p>
          <w:p w:rsidR="00D14B1E" w:rsidRPr="00060AF4" w:rsidRDefault="00D14B1E" w:rsidP="000D7D78">
            <w:pPr>
              <w:spacing w:after="0" w:line="240" w:lineRule="auto"/>
              <w:rPr>
                <w:rFonts w:ascii="Times New Roman" w:hAnsi="Times New Roman"/>
              </w:rPr>
            </w:pPr>
          </w:p>
        </w:tc>
      </w:tr>
      <w:tr w:rsidR="00D14B1E" w:rsidRPr="000708AB" w:rsidTr="000D7D78">
        <w:trPr>
          <w:cantSplit/>
          <w:trHeight w:val="739"/>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9</w:t>
            </w:r>
          </w:p>
        </w:tc>
        <w:tc>
          <w:tcPr>
            <w:tcW w:w="0" w:type="auto"/>
            <w:vMerge/>
            <w:tcBorders>
              <w:left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rPr>
                <w:rFonts w:ascii="Times New Roman" w:hAnsi="Times New Roman"/>
              </w:rPr>
            </w:pPr>
            <w:r w:rsidRPr="00060AF4">
              <w:rPr>
                <w:rFonts w:ascii="Times New Roman" w:hAnsi="Times New Roman"/>
              </w:rPr>
              <w:t>Капітальний ремонт дитячого майданчика (Дитячий інклюзивний майданчик «Місто мрій»)</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60AF4" w:rsidRDefault="00D14B1E" w:rsidP="000D7D78">
            <w:pPr>
              <w:spacing w:after="0" w:line="240" w:lineRule="auto"/>
              <w:jc w:val="center"/>
              <w:rPr>
                <w:rFonts w:ascii="Times New Roman" w:hAnsi="Times New Roman"/>
              </w:rPr>
            </w:pPr>
            <w:r w:rsidRPr="00060AF4">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Pr>
                <w:rFonts w:ascii="Times New Roman" w:hAnsi="Times New Roman"/>
              </w:rPr>
              <w:t>1450,0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60AF4" w:rsidRDefault="00D14B1E" w:rsidP="000D7D78">
            <w:pPr>
              <w:spacing w:after="0" w:line="240" w:lineRule="auto"/>
              <w:rPr>
                <w:rFonts w:ascii="Times New Roman" w:hAnsi="Times New Roman"/>
              </w:rPr>
            </w:pPr>
            <w:r w:rsidRPr="00060AF4">
              <w:rPr>
                <w:rFonts w:ascii="Times New Roman" w:hAnsi="Times New Roman"/>
              </w:rPr>
              <w:t>Забезпечення комфортного відпочинку населення;</w:t>
            </w:r>
          </w:p>
          <w:p w:rsidR="00D14B1E" w:rsidRPr="00060AF4" w:rsidRDefault="00D14B1E" w:rsidP="000D7D78">
            <w:pPr>
              <w:spacing w:after="0" w:line="240" w:lineRule="auto"/>
              <w:rPr>
                <w:rFonts w:ascii="Times New Roman" w:hAnsi="Times New Roman"/>
              </w:rPr>
            </w:pPr>
            <w:r w:rsidRPr="00060AF4">
              <w:rPr>
                <w:rFonts w:ascii="Times New Roman" w:hAnsi="Times New Roman"/>
              </w:rPr>
              <w:t>забезпечення доступності для маломобільних груп населення облаштування 1дитячого майданчика</w:t>
            </w:r>
          </w:p>
        </w:tc>
      </w:tr>
      <w:tr w:rsidR="00D14B1E" w:rsidRPr="000708AB" w:rsidTr="000D7D78">
        <w:trPr>
          <w:cantSplit/>
          <w:trHeight w:val="354"/>
        </w:trPr>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i/>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rPr>
                <w:rFonts w:ascii="Times New Roman" w:hAnsi="Times New Roman"/>
                <w:b/>
                <w:i/>
              </w:rPr>
            </w:pPr>
            <w:r w:rsidRPr="003D1152">
              <w:rPr>
                <w:rFonts w:ascii="Times New Roman" w:hAnsi="Times New Roman"/>
                <w:b/>
                <w:i/>
              </w:rPr>
              <w:t>Всього</w:t>
            </w: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jc w:val="center"/>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jc w:val="center"/>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3D1152" w:rsidRDefault="00D14B1E" w:rsidP="000D7D78">
            <w:pPr>
              <w:spacing w:after="0" w:line="240" w:lineRule="auto"/>
              <w:jc w:val="center"/>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Pr>
                <w:rFonts w:ascii="Times New Roman" w:hAnsi="Times New Roman"/>
              </w:rPr>
              <w:t>9</w:t>
            </w:r>
            <w:r w:rsidRPr="003D1152">
              <w:rPr>
                <w:rFonts w:ascii="Times New Roman" w:hAnsi="Times New Roman"/>
              </w:rPr>
              <w:t>0</w:t>
            </w:r>
            <w:r>
              <w:rPr>
                <w:rFonts w:ascii="Times New Roman" w:hAnsi="Times New Roman"/>
              </w:rPr>
              <w:t>0</w:t>
            </w:r>
            <w:r w:rsidRPr="003D1152">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Pr>
                <w:rFonts w:ascii="Times New Roman" w:hAnsi="Times New Roman"/>
              </w:rPr>
              <w:t>15</w:t>
            </w:r>
            <w:r w:rsidRPr="003D1152">
              <w:rPr>
                <w:rFonts w:ascii="Times New Roman" w:hAnsi="Times New Roman"/>
              </w:rPr>
              <w:t>00,0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Pr>
                <w:rFonts w:ascii="Times New Roman" w:hAnsi="Times New Roman"/>
              </w:rPr>
              <w:t>2650</w:t>
            </w:r>
            <w:r w:rsidRPr="003D1152">
              <w:rPr>
                <w:rFonts w:ascii="Times New Roman" w:hAnsi="Times New Roman"/>
              </w:rPr>
              <w:t>,0</w:t>
            </w:r>
          </w:p>
        </w:tc>
        <w:tc>
          <w:tcPr>
            <w:tcW w:w="3664" w:type="dxa"/>
            <w:tcBorders>
              <w:top w:val="single" w:sz="4" w:space="0" w:color="auto"/>
              <w:left w:val="single" w:sz="4" w:space="0" w:color="auto"/>
              <w:bottom w:val="single" w:sz="4" w:space="0" w:color="auto"/>
              <w:right w:val="single" w:sz="4" w:space="0" w:color="auto"/>
            </w:tcBorders>
            <w:vAlign w:val="bottom"/>
          </w:tcPr>
          <w:p w:rsidR="00D14B1E" w:rsidRPr="003D1152" w:rsidRDefault="00D14B1E" w:rsidP="000D7D78">
            <w:pPr>
              <w:jc w:val="center"/>
              <w:rPr>
                <w:rFonts w:ascii="Times New Roman" w:hAnsi="Times New Roman"/>
              </w:rPr>
            </w:pPr>
            <w:r>
              <w:rPr>
                <w:rFonts w:ascii="Times New Roman" w:hAnsi="Times New Roman"/>
              </w:rPr>
              <w:t>1315</w:t>
            </w:r>
            <w:r w:rsidRPr="003D1152">
              <w:rPr>
                <w:rFonts w:ascii="Times New Roman" w:hAnsi="Times New Roman"/>
              </w:rPr>
              <w:t>0,0</w:t>
            </w:r>
          </w:p>
        </w:tc>
      </w:tr>
      <w:tr w:rsidR="00D14B1E" w:rsidRPr="000708AB" w:rsidTr="000D7D7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D14B1E" w:rsidRPr="008638C5" w:rsidRDefault="00D14B1E" w:rsidP="000D7D78">
            <w:pPr>
              <w:spacing w:after="0" w:line="240" w:lineRule="auto"/>
              <w:jc w:val="center"/>
              <w:rPr>
                <w:rFonts w:ascii="Times New Roman" w:hAnsi="Times New Roman"/>
                <w:b/>
                <w:sz w:val="24"/>
                <w:szCs w:val="24"/>
              </w:rPr>
            </w:pPr>
            <w:r w:rsidRPr="008638C5">
              <w:rPr>
                <w:rFonts w:ascii="Times New Roman" w:hAnsi="Times New Roman"/>
                <w:b/>
                <w:sz w:val="24"/>
                <w:szCs w:val="24"/>
              </w:rPr>
              <w:t>ПАРК «ТОПІЛЬЧЕ»</w:t>
            </w:r>
          </w:p>
        </w:tc>
      </w:tr>
      <w:tr w:rsidR="00D14B1E" w:rsidRPr="000708AB" w:rsidTr="000D7D78">
        <w:trPr>
          <w:cantSplit/>
          <w:trHeight w:val="700"/>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безпеки, збереження здоров`я і відвідувачів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освітлення пішохідних зон парку  «Топільче» (біля атракціонів,від центральної алеї до сходів по вул. Миру, від Білої алеї до підвісного моста)</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1200,0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1200,0</w:t>
            </w:r>
          </w:p>
        </w:tc>
        <w:tc>
          <w:tcPr>
            <w:tcW w:w="3664" w:type="dxa"/>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Забезпечення освітлення паркових доріжок від центральної алеї до  сходів по вул. Миру;</w:t>
            </w:r>
          </w:p>
          <w:p w:rsidR="00D14B1E" w:rsidRPr="00722FC6" w:rsidRDefault="00D14B1E" w:rsidP="000D7D78">
            <w:pPr>
              <w:spacing w:after="0" w:line="240" w:lineRule="auto"/>
              <w:rPr>
                <w:rFonts w:ascii="Times New Roman" w:hAnsi="Times New Roman"/>
              </w:rPr>
            </w:pPr>
            <w:r w:rsidRPr="00722FC6">
              <w:rPr>
                <w:rFonts w:ascii="Times New Roman" w:hAnsi="Times New Roman"/>
              </w:rPr>
              <w:t>- від Білої алеї та алеї до підвісного моста;</w:t>
            </w:r>
          </w:p>
          <w:p w:rsidR="00D14B1E" w:rsidRPr="00722FC6" w:rsidRDefault="00D14B1E" w:rsidP="000D7D78">
            <w:pPr>
              <w:spacing w:after="0" w:line="240" w:lineRule="auto"/>
              <w:rPr>
                <w:rFonts w:ascii="Times New Roman" w:hAnsi="Times New Roman"/>
              </w:rPr>
            </w:pPr>
            <w:r w:rsidRPr="00722FC6">
              <w:rPr>
                <w:rFonts w:ascii="Times New Roman" w:hAnsi="Times New Roman"/>
              </w:rPr>
              <w:t xml:space="preserve">- біля атракціонів </w:t>
            </w:r>
          </w:p>
        </w:tc>
      </w:tr>
      <w:tr w:rsidR="00D14B1E" w:rsidRPr="000708AB" w:rsidTr="000D7D78">
        <w:trPr>
          <w:cantSplit/>
          <w:trHeight w:val="2005"/>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2.</w:t>
            </w:r>
          </w:p>
        </w:tc>
        <w:tc>
          <w:tcPr>
            <w:tcW w:w="0" w:type="auto"/>
            <w:vMerge w:val="restart"/>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пішохідних доріжок  в Парку «Топільче»</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2450,0</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2450,0</w:t>
            </w:r>
          </w:p>
        </w:tc>
        <w:tc>
          <w:tcPr>
            <w:tcW w:w="3664" w:type="dxa"/>
            <w:tcBorders>
              <w:top w:val="single" w:sz="4" w:space="0" w:color="auto"/>
              <w:left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 xml:space="preserve">Підтримка в належному стані  паркових доріжок,алей  </w:t>
            </w:r>
          </w:p>
          <w:p w:rsidR="00D14B1E" w:rsidRPr="00722FC6" w:rsidRDefault="00D14B1E" w:rsidP="000D7D78">
            <w:pPr>
              <w:spacing w:after="0" w:line="240" w:lineRule="auto"/>
              <w:rPr>
                <w:rFonts w:ascii="Times New Roman" w:hAnsi="Times New Roman"/>
              </w:rPr>
            </w:pPr>
            <w:r w:rsidRPr="00722FC6">
              <w:rPr>
                <w:rFonts w:ascii="Times New Roman" w:hAnsi="Times New Roman"/>
                <w:sz w:val="20"/>
                <w:szCs w:val="20"/>
              </w:rPr>
              <w:t>-</w:t>
            </w:r>
            <w:r w:rsidRPr="00722FC6">
              <w:rPr>
                <w:rFonts w:ascii="Times New Roman" w:hAnsi="Times New Roman"/>
              </w:rPr>
              <w:t>від центральної алеї до  сходів по вул. Миру(400 кв.м);</w:t>
            </w:r>
          </w:p>
          <w:p w:rsidR="00D14B1E" w:rsidRPr="00722FC6" w:rsidRDefault="00D14B1E" w:rsidP="000D7D78">
            <w:pPr>
              <w:spacing w:after="0" w:line="240" w:lineRule="auto"/>
              <w:rPr>
                <w:rFonts w:ascii="Times New Roman" w:hAnsi="Times New Roman"/>
              </w:rPr>
            </w:pPr>
            <w:r w:rsidRPr="00722FC6">
              <w:rPr>
                <w:rFonts w:ascii="Times New Roman" w:hAnsi="Times New Roman"/>
              </w:rPr>
              <w:t>- від Білої алеї та алеї до підвісного моста(1800 м.кв );</w:t>
            </w:r>
          </w:p>
          <w:p w:rsidR="00D14B1E" w:rsidRPr="00722FC6" w:rsidRDefault="00D14B1E" w:rsidP="000D7D78">
            <w:pPr>
              <w:spacing w:after="0" w:line="240" w:lineRule="auto"/>
              <w:rPr>
                <w:rFonts w:ascii="Times New Roman" w:hAnsi="Times New Roman"/>
              </w:rPr>
            </w:pPr>
            <w:r w:rsidRPr="00722FC6">
              <w:rPr>
                <w:rFonts w:ascii="Times New Roman" w:hAnsi="Times New Roman"/>
              </w:rPr>
              <w:t>- біля атракціонів (240 м.кв );</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3.</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Козацького острова в Парку Топільче</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2020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2500,0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Забезпечення активного відпочинку жителів міста, покращення туристичної привабливості – облаштування 1 громадського простору</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4.</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мостових конструкцій</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p w:rsidR="00D14B1E" w:rsidRPr="00722FC6"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800,0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900,0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1000,0</w:t>
            </w:r>
          </w:p>
        </w:tc>
        <w:tc>
          <w:tcPr>
            <w:tcW w:w="3664" w:type="dxa"/>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both"/>
              <w:rPr>
                <w:rFonts w:ascii="Times New Roman" w:hAnsi="Times New Roman"/>
              </w:rPr>
            </w:pPr>
            <w:r w:rsidRPr="00722FC6">
              <w:rPr>
                <w:rFonts w:ascii="Times New Roman" w:hAnsi="Times New Roman"/>
              </w:rPr>
              <w:t>Забезпечення комфортного відпочинку населення;</w:t>
            </w:r>
          </w:p>
          <w:p w:rsidR="00D14B1E" w:rsidRPr="00722FC6" w:rsidRDefault="00D14B1E" w:rsidP="000D7D78">
            <w:pPr>
              <w:spacing w:after="0" w:line="240" w:lineRule="auto"/>
              <w:jc w:val="both"/>
              <w:rPr>
                <w:rFonts w:ascii="Times New Roman" w:hAnsi="Times New Roman"/>
              </w:rPr>
            </w:pPr>
            <w:r w:rsidRPr="00722FC6">
              <w:rPr>
                <w:rFonts w:ascii="Times New Roman" w:hAnsi="Times New Roman"/>
              </w:rPr>
              <w:t>Ремонт 3-4 мостів</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5.</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сходів зі сторони вул. Дружби в парк «Топільче» (з влаштуванням пандусу та велодоріжки)</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1990,0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r w:rsidRPr="00722FC6">
              <w:rPr>
                <w:rFonts w:ascii="Times New Roman" w:hAnsi="Times New Roman"/>
              </w:rPr>
              <w:t>Забезпечення комфортного відпочинку населення</w:t>
            </w:r>
            <w:r>
              <w:rPr>
                <w:rFonts w:ascii="Times New Roman" w:hAnsi="Times New Roman"/>
              </w:rPr>
              <w:t xml:space="preserve">; забезпечення доступності для маломобільних груп населення; Капітальний ремонт </w:t>
            </w:r>
            <w:r w:rsidRPr="00722FC6">
              <w:rPr>
                <w:rFonts w:ascii="Times New Roman" w:hAnsi="Times New Roman"/>
              </w:rPr>
              <w:t>1 сходів, облаштування 1 пандусу</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6.</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«Космічного містечка»</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2020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1450,0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Забезпечення активного відпочинку жителів міста облаштування 1 громадського простору</w:t>
            </w:r>
          </w:p>
        </w:tc>
      </w:tr>
      <w:tr w:rsidR="00D14B1E" w:rsidRPr="000708AB" w:rsidTr="000D7D78">
        <w:trPr>
          <w:cantSplit/>
          <w:trHeight w:val="513"/>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7.</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Придбання нових атракціонів</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2019-2021</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1200,0</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1000,0</w:t>
            </w:r>
          </w:p>
        </w:tc>
        <w:tc>
          <w:tcPr>
            <w:tcW w:w="0" w:type="auto"/>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1400,0</w:t>
            </w:r>
          </w:p>
        </w:tc>
        <w:tc>
          <w:tcPr>
            <w:tcW w:w="3664" w:type="dxa"/>
            <w:tcBorders>
              <w:top w:val="single" w:sz="4" w:space="0" w:color="auto"/>
              <w:left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3 атракціони</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8.</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сходів   поруч з входом в Зоокуток (з облаштуванням пандусу та з</w:t>
            </w:r>
            <w:r w:rsidRPr="00722FC6">
              <w:rPr>
                <w:rFonts w:ascii="Times New Roman" w:hAnsi="Times New Roman"/>
                <w:lang w:val="ru-RU"/>
              </w:rPr>
              <w:t>’</w:t>
            </w:r>
            <w:r w:rsidRPr="00722FC6">
              <w:rPr>
                <w:rFonts w:ascii="Times New Roman" w:hAnsi="Times New Roman"/>
              </w:rPr>
              <w:t>їзду для велосипедистів  )</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800,0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Default="00D14B1E" w:rsidP="000D7D78">
            <w:pPr>
              <w:spacing w:after="0" w:line="240" w:lineRule="auto"/>
              <w:rPr>
                <w:rFonts w:ascii="Times New Roman" w:hAnsi="Times New Roman"/>
              </w:rPr>
            </w:pPr>
            <w:r w:rsidRPr="00722FC6">
              <w:rPr>
                <w:rFonts w:ascii="Times New Roman" w:hAnsi="Times New Roman"/>
              </w:rPr>
              <w:t>Забезпечення комфортного відпочинку населення</w:t>
            </w:r>
            <w:r>
              <w:rPr>
                <w:rFonts w:ascii="Times New Roman" w:hAnsi="Times New Roman"/>
              </w:rPr>
              <w:t>; забезпечення доступності для мало мобільних груп населення</w:t>
            </w:r>
          </w:p>
          <w:p w:rsidR="00D14B1E" w:rsidRPr="00722FC6" w:rsidRDefault="00D14B1E" w:rsidP="000D7D78">
            <w:pPr>
              <w:spacing w:after="0" w:line="240" w:lineRule="auto"/>
              <w:rPr>
                <w:rFonts w:ascii="Times New Roman" w:hAnsi="Times New Roman"/>
              </w:rPr>
            </w:pPr>
            <w:r>
              <w:rPr>
                <w:rFonts w:ascii="Times New Roman" w:hAnsi="Times New Roman"/>
              </w:rPr>
              <w:t xml:space="preserve">Капітальний ремонт </w:t>
            </w:r>
            <w:r w:rsidRPr="00722FC6">
              <w:rPr>
                <w:rFonts w:ascii="Times New Roman" w:hAnsi="Times New Roman"/>
              </w:rPr>
              <w:t>1 сходів, облаштування 1 пандусу</w:t>
            </w:r>
          </w:p>
        </w:tc>
      </w:tr>
      <w:tr w:rsidR="00D14B1E" w:rsidRPr="000708AB" w:rsidTr="000D7D78">
        <w:trPr>
          <w:cantSplit/>
          <w:trHeight w:val="467"/>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9.</w:t>
            </w:r>
          </w:p>
        </w:tc>
        <w:tc>
          <w:tcPr>
            <w:tcW w:w="0" w:type="auto"/>
            <w:vMerge w:val="restart"/>
            <w:tcBorders>
              <w:left w:val="single" w:sz="4" w:space="0" w:color="auto"/>
              <w:right w:val="single" w:sz="4" w:space="0" w:color="auto"/>
            </w:tcBorders>
          </w:tcPr>
          <w:p w:rsidR="00D14B1E" w:rsidRDefault="00D14B1E" w:rsidP="000D7D78">
            <w:pPr>
              <w:spacing w:after="0" w:line="240" w:lineRule="auto"/>
              <w:jc w:val="center"/>
              <w:rPr>
                <w:rFonts w:ascii="Times New Roman" w:hAnsi="Times New Roman"/>
                <w:color w:val="FF0000"/>
              </w:rPr>
            </w:pPr>
          </w:p>
          <w:p w:rsidR="00D14B1E" w:rsidRDefault="00D14B1E" w:rsidP="000D7D78">
            <w:pPr>
              <w:spacing w:after="0" w:line="240" w:lineRule="auto"/>
              <w:jc w:val="center"/>
              <w:rPr>
                <w:rFonts w:ascii="Times New Roman" w:hAnsi="Times New Roman"/>
                <w:color w:val="FF0000"/>
              </w:rPr>
            </w:pPr>
          </w:p>
          <w:p w:rsidR="00D14B1E" w:rsidRDefault="00D14B1E" w:rsidP="000D7D78">
            <w:pPr>
              <w:spacing w:after="0" w:line="240" w:lineRule="auto"/>
              <w:jc w:val="center"/>
              <w:rPr>
                <w:rFonts w:ascii="Times New Roman" w:hAnsi="Times New Roman"/>
                <w:color w:val="FF0000"/>
              </w:rPr>
            </w:pPr>
          </w:p>
          <w:p w:rsidR="00D14B1E" w:rsidRPr="000F503C" w:rsidRDefault="00D14B1E" w:rsidP="000D7D78">
            <w:pPr>
              <w:spacing w:after="0" w:line="240" w:lineRule="auto"/>
              <w:jc w:val="center"/>
              <w:rPr>
                <w:rFonts w:ascii="Times New Roman" w:hAnsi="Times New Roman"/>
              </w:rPr>
            </w:pPr>
          </w:p>
          <w:p w:rsidR="00D14B1E" w:rsidRPr="000708AB" w:rsidRDefault="00D14B1E" w:rsidP="000D7D78">
            <w:pPr>
              <w:spacing w:after="0" w:line="240" w:lineRule="auto"/>
              <w:jc w:val="center"/>
              <w:rPr>
                <w:rFonts w:ascii="Times New Roman" w:hAnsi="Times New Roman"/>
                <w:color w:val="FF0000"/>
              </w:rPr>
            </w:pPr>
            <w:r w:rsidRPr="000F503C">
              <w:rPr>
                <w:rFonts w:ascii="Times New Roman" w:hAnsi="Times New Roman"/>
              </w:rPr>
              <w:t>утримання благоустрою та належного санітарного стану парків</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причалу в парк «Топільче»</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400,0</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0" w:type="auto"/>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vMerge w:val="restart"/>
            <w:tcBorders>
              <w:top w:val="single" w:sz="4" w:space="0" w:color="auto"/>
              <w:left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Забезпечення комфортного відпочинку населення</w:t>
            </w:r>
          </w:p>
          <w:p w:rsidR="00D14B1E" w:rsidRPr="00722FC6" w:rsidRDefault="00D14B1E" w:rsidP="000D7D78">
            <w:pPr>
              <w:spacing w:after="0" w:line="240" w:lineRule="auto"/>
              <w:rPr>
                <w:rFonts w:ascii="Times New Roman" w:hAnsi="Times New Roman"/>
              </w:rPr>
            </w:pPr>
            <w:r w:rsidRPr="00722FC6">
              <w:rPr>
                <w:rFonts w:ascii="Times New Roman" w:hAnsi="Times New Roman"/>
              </w:rPr>
              <w:t xml:space="preserve">Реконструкція 1 причалу </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10.</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0" w:type="auto"/>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jc w:val="center"/>
              <w:rPr>
                <w:rFonts w:ascii="Times New Roman" w:hAnsi="Times New Roman"/>
                <w:color w:val="FF0000"/>
              </w:rPr>
            </w:pPr>
          </w:p>
        </w:tc>
        <w:tc>
          <w:tcPr>
            <w:tcW w:w="3664" w:type="dxa"/>
            <w:vMerge/>
            <w:tcBorders>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11.</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освітлення навколо зоокутка в парку «Топільче» в м.Тернополі</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Забезпечення освітлення паркових доріжок протяжністю 400 м.</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12.</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Капітальний ремонт – облаштування пандуса зі сторони вул. Миру в парку Топільче</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Міський бюджет</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1400,0</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jc w:val="center"/>
              <w:rPr>
                <w:rFonts w:ascii="Times New Roman" w:hAnsi="Times New Roman"/>
              </w:rPr>
            </w:pPr>
            <w:r w:rsidRPr="00722FC6">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D14B1E" w:rsidRPr="00722FC6" w:rsidRDefault="00D14B1E" w:rsidP="000D7D78">
            <w:pPr>
              <w:spacing w:after="0" w:line="240" w:lineRule="auto"/>
              <w:rPr>
                <w:rFonts w:ascii="Times New Roman" w:hAnsi="Times New Roman"/>
              </w:rPr>
            </w:pPr>
            <w:r w:rsidRPr="00722FC6">
              <w:rPr>
                <w:rFonts w:ascii="Times New Roman" w:hAnsi="Times New Roman"/>
              </w:rPr>
              <w:t>Забезпечення комфортного відпочинку населення</w:t>
            </w:r>
            <w:r>
              <w:rPr>
                <w:rFonts w:ascii="Times New Roman" w:hAnsi="Times New Roman"/>
              </w:rPr>
              <w:t xml:space="preserve"> забезпечення доступності для мало мобільних груп населення</w:t>
            </w:r>
          </w:p>
          <w:p w:rsidR="00D14B1E" w:rsidRPr="00722FC6" w:rsidRDefault="00D14B1E" w:rsidP="000D7D78">
            <w:pPr>
              <w:spacing w:after="0" w:line="240" w:lineRule="auto"/>
              <w:rPr>
                <w:rFonts w:ascii="Times New Roman" w:hAnsi="Times New Roman"/>
              </w:rPr>
            </w:pPr>
            <w:r w:rsidRPr="00722FC6">
              <w:rPr>
                <w:rFonts w:ascii="Times New Roman" w:hAnsi="Times New Roman"/>
              </w:rPr>
              <w:t>Облаштування 1 пандуса</w:t>
            </w:r>
          </w:p>
        </w:tc>
      </w:tr>
      <w:tr w:rsidR="00D14B1E" w:rsidRPr="000708AB" w:rsidTr="000D7D78">
        <w:trPr>
          <w:cantSplit/>
          <w:trHeight w:val="497"/>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13.</w:t>
            </w:r>
          </w:p>
        </w:tc>
        <w:tc>
          <w:tcPr>
            <w:tcW w:w="0" w:type="auto"/>
            <w:vMerge/>
            <w:tcBorders>
              <w:left w:val="single" w:sz="4" w:space="0" w:color="auto"/>
              <w:right w:val="single" w:sz="4" w:space="0" w:color="auto"/>
            </w:tcBorders>
          </w:tcPr>
          <w:p w:rsidR="00D14B1E" w:rsidRPr="000708AB" w:rsidRDefault="00D14B1E" w:rsidP="000D7D78">
            <w:pPr>
              <w:spacing w:after="0" w:line="240" w:lineRule="auto"/>
              <w:rPr>
                <w:rFonts w:ascii="Times New Roman" w:hAnsi="Times New Roman"/>
                <w:color w:val="FF0000"/>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Капітальний ремонт освітлення біля джерела в парку Топільче</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2019</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Забезпечення освітлення паркових доріжок  </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i/>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i/>
                <w:color w:val="FF0000"/>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r w:rsidRPr="000F503C">
              <w:rPr>
                <w:rFonts w:ascii="Times New Roman" w:hAnsi="Times New Roman"/>
                <w:b/>
                <w:i/>
              </w:rPr>
              <w:t>Всього:</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i/>
              </w:rPr>
            </w:pPr>
          </w:p>
        </w:tc>
        <w:tc>
          <w:tcPr>
            <w:tcW w:w="0" w:type="auto"/>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jc w:val="center"/>
              <w:rPr>
                <w:rFonts w:ascii="Times New Roman" w:hAnsi="Times New Roman"/>
              </w:rPr>
            </w:pPr>
            <w:r w:rsidRPr="000F503C">
              <w:rPr>
                <w:rFonts w:ascii="Times New Roman" w:hAnsi="Times New Roman"/>
              </w:rPr>
              <w:t>10740,0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jc w:val="center"/>
              <w:rPr>
                <w:rFonts w:ascii="Times New Roman" w:hAnsi="Times New Roman"/>
              </w:rPr>
            </w:pPr>
            <w:r w:rsidRPr="000F503C">
              <w:rPr>
                <w:rFonts w:ascii="Times New Roman" w:hAnsi="Times New Roman"/>
              </w:rPr>
              <w:t>5850,0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jc w:val="center"/>
              <w:rPr>
                <w:rFonts w:ascii="Times New Roman" w:hAnsi="Times New Roman"/>
              </w:rPr>
            </w:pPr>
            <w:r w:rsidRPr="000F503C">
              <w:rPr>
                <w:rFonts w:ascii="Times New Roman" w:hAnsi="Times New Roman"/>
              </w:rPr>
              <w:t>6050,0</w:t>
            </w:r>
          </w:p>
        </w:tc>
        <w:tc>
          <w:tcPr>
            <w:tcW w:w="3664" w:type="dxa"/>
            <w:tcBorders>
              <w:top w:val="single" w:sz="4" w:space="0" w:color="auto"/>
              <w:left w:val="single" w:sz="4" w:space="0" w:color="auto"/>
              <w:bottom w:val="single" w:sz="4" w:space="0" w:color="auto"/>
              <w:right w:val="single" w:sz="4" w:space="0" w:color="auto"/>
            </w:tcBorders>
            <w:vAlign w:val="bottom"/>
          </w:tcPr>
          <w:p w:rsidR="00D14B1E" w:rsidRPr="000F503C" w:rsidRDefault="00D14B1E" w:rsidP="000D7D78">
            <w:pPr>
              <w:jc w:val="center"/>
              <w:rPr>
                <w:rFonts w:ascii="Times New Roman" w:hAnsi="Times New Roman"/>
              </w:rPr>
            </w:pPr>
            <w:r w:rsidRPr="000F503C">
              <w:rPr>
                <w:rFonts w:ascii="Times New Roman" w:hAnsi="Times New Roman"/>
              </w:rPr>
              <w:t>2</w:t>
            </w:r>
            <w:r>
              <w:rPr>
                <w:rFonts w:ascii="Times New Roman" w:hAnsi="Times New Roman"/>
              </w:rPr>
              <w:t>66</w:t>
            </w:r>
            <w:r w:rsidRPr="000F503C">
              <w:rPr>
                <w:rFonts w:ascii="Times New Roman" w:hAnsi="Times New Roman"/>
              </w:rPr>
              <w:t>40,0</w:t>
            </w:r>
          </w:p>
        </w:tc>
      </w:tr>
      <w:tr w:rsidR="00D14B1E" w:rsidRPr="000708AB" w:rsidTr="000D7D7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b/>
                <w:sz w:val="24"/>
                <w:szCs w:val="24"/>
              </w:rPr>
            </w:pPr>
            <w:r w:rsidRPr="000F503C">
              <w:rPr>
                <w:rFonts w:ascii="Times New Roman" w:hAnsi="Times New Roman"/>
                <w:b/>
                <w:sz w:val="24"/>
                <w:szCs w:val="24"/>
              </w:rPr>
              <w:t>ПАРК «ЗДОРОВ´Я»</w:t>
            </w:r>
          </w:p>
        </w:tc>
      </w:tr>
      <w:tr w:rsidR="00D14B1E" w:rsidRPr="000708AB" w:rsidTr="000D7D78">
        <w:trPr>
          <w:cantSplit/>
          <w:trHeight w:val="842"/>
        </w:trPr>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1.</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both"/>
              <w:rPr>
                <w:rFonts w:ascii="Times New Roman" w:hAnsi="Times New Roman"/>
              </w:rPr>
            </w:pPr>
            <w:r w:rsidRPr="000F503C">
              <w:rPr>
                <w:rFonts w:ascii="Times New Roman" w:hAnsi="Times New Roman"/>
              </w:rPr>
              <w:t>забезпечення  належних умов для відпочинку</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 xml:space="preserve">Рекультивація (роботи з вирівнювання ланштафту ) з облаштуванням газонів </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2020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КП«ОПКІВ»</w:t>
            </w:r>
          </w:p>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Міський бюджет</w:t>
            </w:r>
          </w:p>
          <w:p w:rsidR="00D14B1E" w:rsidRPr="000F503C" w:rsidRDefault="00D14B1E" w:rsidP="000D7D78">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1000,0</w:t>
            </w:r>
          </w:p>
        </w:tc>
        <w:tc>
          <w:tcPr>
            <w:tcW w:w="0" w:type="auto"/>
            <w:tcBorders>
              <w:top w:val="single" w:sz="4" w:space="0" w:color="auto"/>
              <w:left w:val="single" w:sz="4" w:space="0" w:color="auto"/>
              <w:right w:val="single" w:sz="4" w:space="0" w:color="auto"/>
            </w:tcBorders>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w:t>
            </w:r>
          </w:p>
        </w:tc>
        <w:tc>
          <w:tcPr>
            <w:tcW w:w="3664" w:type="dxa"/>
            <w:tcBorders>
              <w:top w:val="single" w:sz="4" w:space="0" w:color="auto"/>
              <w:left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r w:rsidRPr="000F503C">
              <w:rPr>
                <w:rFonts w:ascii="Times New Roman" w:hAnsi="Times New Roman"/>
              </w:rPr>
              <w:t>Забезпечення комфортного відпочинку населення                             Площа 5000  кв.м</w:t>
            </w:r>
          </w:p>
        </w:tc>
      </w:tr>
      <w:tr w:rsidR="00D14B1E" w:rsidRPr="000708AB" w:rsidTr="000D7D78">
        <w:trPr>
          <w:cantSplit/>
          <w:trHeight w:val="336"/>
        </w:trPr>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rPr>
            </w:pPr>
            <w:r w:rsidRPr="000F503C">
              <w:rPr>
                <w:rFonts w:ascii="Times New Roman" w:hAnsi="Times New Roman"/>
                <w:b/>
              </w:rPr>
              <w:t>Всього</w:t>
            </w: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D14B1E" w:rsidRPr="000F503C" w:rsidRDefault="00D14B1E" w:rsidP="000D7D7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D14B1E" w:rsidRPr="00463DA9" w:rsidRDefault="00D14B1E" w:rsidP="000D7D7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D14B1E" w:rsidRPr="00463DA9" w:rsidRDefault="00D14B1E" w:rsidP="000D7D78">
            <w:pPr>
              <w:spacing w:after="0" w:line="240" w:lineRule="auto"/>
              <w:jc w:val="center"/>
              <w:rPr>
                <w:rFonts w:ascii="Times New Roman" w:hAnsi="Times New Roman"/>
              </w:rPr>
            </w:pPr>
            <w:r w:rsidRPr="00463DA9">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Pr>
          <w:p w:rsidR="00D14B1E" w:rsidRPr="00463DA9" w:rsidRDefault="00D14B1E" w:rsidP="000D7D78">
            <w:pPr>
              <w:spacing w:after="0" w:line="240" w:lineRule="auto"/>
              <w:jc w:val="center"/>
              <w:rPr>
                <w:rFonts w:ascii="Times New Roman" w:hAnsi="Times New Roman"/>
              </w:rPr>
            </w:pPr>
            <w:r w:rsidRPr="00463DA9">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tcPr>
          <w:p w:rsidR="00D14B1E" w:rsidRPr="00463DA9" w:rsidRDefault="00D14B1E" w:rsidP="000D7D78">
            <w:pPr>
              <w:spacing w:after="0" w:line="240" w:lineRule="auto"/>
              <w:jc w:val="center"/>
              <w:rPr>
                <w:rFonts w:ascii="Times New Roman" w:hAnsi="Times New Roman"/>
              </w:rPr>
            </w:pPr>
            <w:r w:rsidRPr="00463DA9">
              <w:rPr>
                <w:rFonts w:ascii="Times New Roman" w:hAnsi="Times New Roman"/>
              </w:rPr>
              <w:t>0</w:t>
            </w:r>
          </w:p>
        </w:tc>
        <w:tc>
          <w:tcPr>
            <w:tcW w:w="3664" w:type="dxa"/>
            <w:tcBorders>
              <w:top w:val="single" w:sz="4" w:space="0" w:color="auto"/>
              <w:left w:val="single" w:sz="4" w:space="0" w:color="auto"/>
              <w:bottom w:val="single" w:sz="4" w:space="0" w:color="auto"/>
              <w:right w:val="single" w:sz="4" w:space="0" w:color="auto"/>
            </w:tcBorders>
            <w:shd w:val="clear" w:color="auto" w:fill="FFFFFF"/>
          </w:tcPr>
          <w:p w:rsidR="00D14B1E" w:rsidRPr="000F503C" w:rsidRDefault="00D14B1E" w:rsidP="000D7D78">
            <w:pPr>
              <w:spacing w:after="0" w:line="240" w:lineRule="auto"/>
              <w:jc w:val="center"/>
              <w:rPr>
                <w:rFonts w:ascii="Times New Roman" w:hAnsi="Times New Roman"/>
              </w:rPr>
            </w:pPr>
            <w:r w:rsidRPr="000F503C">
              <w:rPr>
                <w:rFonts w:ascii="Times New Roman" w:hAnsi="Times New Roman"/>
              </w:rPr>
              <w:t>1000,0</w:t>
            </w:r>
          </w:p>
        </w:tc>
      </w:tr>
      <w:tr w:rsidR="00D14B1E" w:rsidRPr="000708AB" w:rsidTr="000D7D78">
        <w:trPr>
          <w:cantSplit/>
          <w:trHeight w:val="152"/>
        </w:trPr>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14B1E" w:rsidRPr="00C1698B" w:rsidRDefault="00D14B1E" w:rsidP="000D7D78">
            <w:pPr>
              <w:spacing w:after="0" w:line="240" w:lineRule="auto"/>
              <w:rPr>
                <w:rFonts w:ascii="Times New Roman" w:hAnsi="Times New Roman"/>
                <w:b/>
                <w:color w:val="000000"/>
                <w:sz w:val="28"/>
                <w:szCs w:val="28"/>
              </w:rPr>
            </w:pPr>
            <w:r w:rsidRPr="00C1698B">
              <w:rPr>
                <w:rFonts w:ascii="Times New Roman" w:hAnsi="Times New Roman"/>
                <w:b/>
                <w:color w:val="000000"/>
                <w:sz w:val="28"/>
                <w:szCs w:val="28"/>
              </w:rPr>
              <w:t>Разом</w:t>
            </w:r>
          </w:p>
        </w:tc>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D14B1E" w:rsidRPr="000708AB" w:rsidRDefault="00D14B1E" w:rsidP="000D7D78">
            <w:pPr>
              <w:spacing w:after="0" w:line="240" w:lineRule="auto"/>
              <w:rPr>
                <w:rFonts w:ascii="Times New Roman" w:hAnsi="Times New Roman"/>
                <w:b/>
                <w:color w:val="FF0000"/>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D14B1E" w:rsidRPr="00C05498" w:rsidRDefault="00D14B1E" w:rsidP="000D7D78">
            <w:pPr>
              <w:jc w:val="center"/>
              <w:rPr>
                <w:rFonts w:ascii="Times New Roman" w:hAnsi="Times New Roman"/>
                <w:b/>
              </w:rPr>
            </w:pPr>
            <w:r w:rsidRPr="00C05498">
              <w:rPr>
                <w:rFonts w:ascii="Times New Roman" w:hAnsi="Times New Roman"/>
                <w:b/>
              </w:rPr>
              <w:t>43225,0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C05498" w:rsidRDefault="00D14B1E" w:rsidP="000D7D78">
            <w:pPr>
              <w:jc w:val="center"/>
              <w:rPr>
                <w:rFonts w:ascii="Times New Roman" w:hAnsi="Times New Roman"/>
                <w:b/>
              </w:rPr>
            </w:pPr>
            <w:r w:rsidRPr="00C05498">
              <w:rPr>
                <w:rFonts w:ascii="Times New Roman" w:hAnsi="Times New Roman"/>
                <w:b/>
              </w:rPr>
              <w:t>31190,0</w:t>
            </w:r>
          </w:p>
        </w:tc>
        <w:tc>
          <w:tcPr>
            <w:tcW w:w="0" w:type="auto"/>
            <w:tcBorders>
              <w:top w:val="single" w:sz="4" w:space="0" w:color="auto"/>
              <w:left w:val="single" w:sz="4" w:space="0" w:color="auto"/>
              <w:bottom w:val="single" w:sz="4" w:space="0" w:color="auto"/>
              <w:right w:val="single" w:sz="4" w:space="0" w:color="auto"/>
            </w:tcBorders>
            <w:vAlign w:val="bottom"/>
          </w:tcPr>
          <w:p w:rsidR="00D14B1E" w:rsidRPr="00C05498" w:rsidRDefault="00D14B1E" w:rsidP="000D7D78">
            <w:pPr>
              <w:jc w:val="center"/>
              <w:rPr>
                <w:rFonts w:ascii="Times New Roman" w:hAnsi="Times New Roman"/>
                <w:b/>
              </w:rPr>
            </w:pPr>
            <w:r w:rsidRPr="00C05498">
              <w:rPr>
                <w:rFonts w:ascii="Times New Roman" w:hAnsi="Times New Roman"/>
                <w:b/>
              </w:rPr>
              <w:t>35295,0</w:t>
            </w:r>
          </w:p>
        </w:tc>
        <w:tc>
          <w:tcPr>
            <w:tcW w:w="3664" w:type="dxa"/>
            <w:tcBorders>
              <w:top w:val="single" w:sz="4" w:space="0" w:color="auto"/>
              <w:left w:val="single" w:sz="4" w:space="0" w:color="auto"/>
              <w:bottom w:val="single" w:sz="4" w:space="0" w:color="auto"/>
              <w:right w:val="single" w:sz="4" w:space="0" w:color="auto"/>
            </w:tcBorders>
            <w:vAlign w:val="bottom"/>
          </w:tcPr>
          <w:p w:rsidR="00D14B1E" w:rsidRPr="00C05498" w:rsidRDefault="00D14B1E" w:rsidP="000D7D78">
            <w:pPr>
              <w:jc w:val="center"/>
              <w:rPr>
                <w:rFonts w:ascii="Times New Roman" w:hAnsi="Times New Roman"/>
              </w:rPr>
            </w:pPr>
            <w:r w:rsidRPr="00C05498">
              <w:rPr>
                <w:rFonts w:ascii="Times New Roman" w:hAnsi="Times New Roman"/>
              </w:rPr>
              <w:t>109710,0</w:t>
            </w:r>
          </w:p>
        </w:tc>
      </w:tr>
    </w:tbl>
    <w:p w:rsidR="00D14B1E" w:rsidRPr="000708AB" w:rsidRDefault="00D14B1E" w:rsidP="000D7D78">
      <w:pPr>
        <w:spacing w:after="0" w:line="240" w:lineRule="auto"/>
        <w:rPr>
          <w:rFonts w:ascii="Times New Roman" w:hAnsi="Times New Roman"/>
          <w:b/>
          <w:color w:val="FF0000"/>
          <w:sz w:val="28"/>
          <w:szCs w:val="28"/>
        </w:rPr>
        <w:sectPr w:rsidR="00D14B1E" w:rsidRPr="000708AB" w:rsidSect="007D423D">
          <w:footerReference w:type="even" r:id="rId18"/>
          <w:footerReference w:type="default" r:id="rId19"/>
          <w:pgSz w:w="16837" w:h="11905" w:orient="landscape"/>
          <w:pgMar w:top="489" w:right="851" w:bottom="284" w:left="851" w:header="709" w:footer="709" w:gutter="0"/>
          <w:cols w:space="708"/>
          <w:noEndnote/>
          <w:titlePg/>
          <w:docGrid w:linePitch="326"/>
        </w:sectPr>
      </w:pPr>
    </w:p>
    <w:p w:rsidR="00D14B1E" w:rsidRPr="00CC463D" w:rsidRDefault="00D14B1E" w:rsidP="000D7D78">
      <w:pPr>
        <w:spacing w:after="0" w:line="240" w:lineRule="auto"/>
        <w:ind w:left="-426"/>
        <w:rPr>
          <w:rFonts w:ascii="Times New Roman" w:hAnsi="Times New Roman"/>
          <w:b/>
          <w:sz w:val="26"/>
          <w:szCs w:val="26"/>
        </w:rPr>
      </w:pPr>
      <w:r w:rsidRPr="00CC463D">
        <w:rPr>
          <w:rFonts w:ascii="Times New Roman" w:hAnsi="Times New Roman"/>
          <w:b/>
          <w:sz w:val="26"/>
          <w:szCs w:val="26"/>
        </w:rPr>
        <w:t>7.  КООРДИНАЦІЯ ТА КОНТРОЛЬ ЗА ХОДОМ ВИКОНАННЯ ПРОГРАМИ</w:t>
      </w:r>
    </w:p>
    <w:p w:rsidR="00D14B1E" w:rsidRPr="00CC463D" w:rsidRDefault="00D14B1E" w:rsidP="000D7D78">
      <w:pPr>
        <w:pStyle w:val="1"/>
        <w:spacing w:line="240" w:lineRule="auto"/>
        <w:ind w:left="-426"/>
        <w:rPr>
          <w:szCs w:val="24"/>
        </w:rPr>
      </w:pPr>
      <w:r w:rsidRPr="00CC463D">
        <w:rPr>
          <w:szCs w:val="24"/>
        </w:rPr>
        <w:t xml:space="preserve">   Здійснення заходів, визначених програмою, покладається на виконавців, визначених у програмі.</w:t>
      </w:r>
    </w:p>
    <w:p w:rsidR="00D14B1E" w:rsidRPr="00CC463D" w:rsidRDefault="00D14B1E" w:rsidP="000D7D78">
      <w:pPr>
        <w:pStyle w:val="1"/>
        <w:spacing w:line="240" w:lineRule="auto"/>
        <w:ind w:left="-426"/>
        <w:rPr>
          <w:szCs w:val="24"/>
        </w:rPr>
      </w:pPr>
      <w:r w:rsidRPr="00CC463D">
        <w:rPr>
          <w:szCs w:val="24"/>
        </w:rPr>
        <w:t xml:space="preserve">    Головним розпорядником коштів міського бюджету для виконання заходів програми визначити управління  культури та мистецтв Тернопільської міської ради, яке забезпечує безпосередній контроль за здійсненням заходів Програми. За результатами здійснення заходів програми в кінці кожного року уточнюються заходи та обсяги видатків на наступний період.</w:t>
      </w:r>
    </w:p>
    <w:p w:rsidR="00D14B1E" w:rsidRPr="00CC463D" w:rsidRDefault="00D14B1E" w:rsidP="000D7D78">
      <w:pPr>
        <w:pStyle w:val="a6"/>
        <w:spacing w:before="0" w:beforeAutospacing="0" w:after="0" w:afterAutospacing="0"/>
        <w:ind w:left="-426"/>
        <w:jc w:val="both"/>
      </w:pPr>
      <w:r w:rsidRPr="00CC463D">
        <w:t xml:space="preserve">     Після закінчення встановленого строку виконання Програми управління культури та мистецтв Тернопільської міської ради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D14B1E" w:rsidRPr="00CC463D" w:rsidRDefault="00D14B1E" w:rsidP="000D7D78">
      <w:pPr>
        <w:pStyle w:val="a8"/>
        <w:rPr>
          <w:rFonts w:ascii="Times New Roman" w:eastAsia="MS Mincho" w:hAnsi="Times New Roman" w:cs="Times New Roman"/>
          <w:sz w:val="24"/>
          <w:szCs w:val="24"/>
        </w:rPr>
      </w:pPr>
    </w:p>
    <w:p w:rsidR="00D14B1E" w:rsidRPr="00CC463D" w:rsidRDefault="00D14B1E" w:rsidP="000D7D78">
      <w:pPr>
        <w:pStyle w:val="a8"/>
        <w:rPr>
          <w:rFonts w:ascii="Times New Roman" w:eastAsia="MS Mincho" w:hAnsi="Times New Roman" w:cs="Times New Roman"/>
          <w:sz w:val="24"/>
          <w:szCs w:val="24"/>
        </w:rPr>
      </w:pPr>
    </w:p>
    <w:p w:rsidR="00D14B1E" w:rsidRPr="00CC463D" w:rsidRDefault="00D14B1E" w:rsidP="000D7D78">
      <w:pPr>
        <w:pStyle w:val="a8"/>
        <w:rPr>
          <w:rFonts w:ascii="Times New Roman" w:hAnsi="Times New Roman" w:cs="Times New Roman"/>
          <w:sz w:val="24"/>
          <w:szCs w:val="24"/>
        </w:rPr>
      </w:pPr>
      <w:r w:rsidRPr="00CC463D">
        <w:rPr>
          <w:rFonts w:ascii="Times New Roman" w:eastAsia="MS Mincho" w:hAnsi="Times New Roman" w:cs="Times New Roman"/>
          <w:sz w:val="24"/>
          <w:szCs w:val="24"/>
        </w:rPr>
        <w:t>Міський голова</w:t>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t>С.В.Надал</w:t>
      </w:r>
    </w:p>
    <w:p w:rsidR="00D14B1E" w:rsidRPr="00CC463D" w:rsidRDefault="00D14B1E" w:rsidP="000D7D78">
      <w:pPr>
        <w:spacing w:after="0" w:line="240" w:lineRule="auto"/>
        <w:rPr>
          <w:rFonts w:ascii="Arial" w:eastAsia="Times New Roman" w:hAnsi="Arial" w:cs="Arial"/>
          <w:sz w:val="20"/>
          <w:szCs w:val="20"/>
          <w:lang w:eastAsia="uk-UA"/>
        </w:rPr>
      </w:pPr>
    </w:p>
    <w:p w:rsidR="00D14B1E" w:rsidRPr="000708AB" w:rsidRDefault="00D14B1E" w:rsidP="000D7D78">
      <w:pPr>
        <w:rPr>
          <w:color w:val="FF0000"/>
        </w:rPr>
      </w:pPr>
    </w:p>
    <w:p w:rsidR="00D14B1E" w:rsidRPr="000708AB" w:rsidRDefault="00D14B1E" w:rsidP="000D7D78">
      <w:pPr>
        <w:rPr>
          <w:color w:val="FF0000"/>
        </w:rPr>
      </w:pPr>
    </w:p>
    <w:sectPr w:rsidR="00D14B1E" w:rsidRPr="000708AB" w:rsidSect="00D14B1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A7" w:rsidRDefault="00FD63A7">
      <w:pPr>
        <w:spacing w:after="0" w:line="240" w:lineRule="auto"/>
      </w:pPr>
      <w:r>
        <w:separator/>
      </w:r>
    </w:p>
  </w:endnote>
  <w:endnote w:type="continuationSeparator" w:id="1">
    <w:p w:rsidR="00FD63A7" w:rsidRDefault="00FD6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charset w:val="00"/>
    <w:family w:val="moder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1E" w:rsidRDefault="004A7370" w:rsidP="00974A40">
    <w:pPr>
      <w:pStyle w:val="a3"/>
      <w:framePr w:wrap="around" w:vAnchor="text" w:hAnchor="margin" w:xAlign="right" w:y="1"/>
      <w:rPr>
        <w:rStyle w:val="a5"/>
      </w:rPr>
    </w:pPr>
    <w:r>
      <w:rPr>
        <w:rStyle w:val="a5"/>
      </w:rPr>
      <w:fldChar w:fldCharType="begin"/>
    </w:r>
    <w:r w:rsidR="00D14B1E">
      <w:rPr>
        <w:rStyle w:val="a5"/>
      </w:rPr>
      <w:instrText xml:space="preserve">PAGE  </w:instrText>
    </w:r>
    <w:r>
      <w:rPr>
        <w:rStyle w:val="a5"/>
      </w:rPr>
      <w:fldChar w:fldCharType="separate"/>
    </w:r>
    <w:r w:rsidR="00D14B1E">
      <w:rPr>
        <w:rStyle w:val="a5"/>
        <w:noProof/>
      </w:rPr>
      <w:t>171</w:t>
    </w:r>
    <w:r>
      <w:rPr>
        <w:rStyle w:val="a5"/>
      </w:rPr>
      <w:fldChar w:fldCharType="end"/>
    </w:r>
  </w:p>
  <w:p w:rsidR="00D14B1E" w:rsidRDefault="00D14B1E" w:rsidP="00974A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1E" w:rsidRDefault="00D14B1E" w:rsidP="00974A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A7" w:rsidRDefault="00FD63A7">
      <w:pPr>
        <w:spacing w:after="0" w:line="240" w:lineRule="auto"/>
      </w:pPr>
      <w:r>
        <w:separator/>
      </w:r>
    </w:p>
  </w:footnote>
  <w:footnote w:type="continuationSeparator" w:id="1">
    <w:p w:rsidR="00FD63A7" w:rsidRDefault="00FD6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45A1"/>
    <w:multiLevelType w:val="hybridMultilevel"/>
    <w:tmpl w:val="B998B4EA"/>
    <w:lvl w:ilvl="0" w:tplc="F8C6793E">
      <w:start w:val="5"/>
      <w:numFmt w:val="decimal"/>
      <w:lvlText w:val="%1."/>
      <w:lvlJc w:val="left"/>
      <w:pPr>
        <w:tabs>
          <w:tab w:val="num" w:pos="76"/>
        </w:tabs>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757579"/>
    <w:multiLevelType w:val="hybridMultilevel"/>
    <w:tmpl w:val="3C669F06"/>
    <w:lvl w:ilvl="0" w:tplc="EA9C0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F25602"/>
    <w:multiLevelType w:val="hybridMultilevel"/>
    <w:tmpl w:val="65526D96"/>
    <w:lvl w:ilvl="0" w:tplc="2AE62F8A">
      <w:start w:val="3"/>
      <w:numFmt w:val="bullet"/>
      <w:lvlText w:val="-"/>
      <w:lvlJc w:val="left"/>
      <w:pPr>
        <w:tabs>
          <w:tab w:val="num" w:pos="397"/>
        </w:tabs>
        <w:ind w:left="397" w:hanging="397"/>
      </w:pPr>
      <w:rPr>
        <w:rFonts w:ascii="OCR A Extended" w:eastAsia="Times New Roman" w:hAnsi="OCR A Extende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363481"/>
    <w:multiLevelType w:val="hybridMultilevel"/>
    <w:tmpl w:val="DDFEE9E6"/>
    <w:lvl w:ilvl="0" w:tplc="321E07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42BC"/>
    <w:rsid w:val="0003384B"/>
    <w:rsid w:val="00035844"/>
    <w:rsid w:val="000400A5"/>
    <w:rsid w:val="00050E0F"/>
    <w:rsid w:val="00060223"/>
    <w:rsid w:val="00060AF4"/>
    <w:rsid w:val="00063BF9"/>
    <w:rsid w:val="000708AB"/>
    <w:rsid w:val="00085086"/>
    <w:rsid w:val="0008510F"/>
    <w:rsid w:val="000A479C"/>
    <w:rsid w:val="000B4CA4"/>
    <w:rsid w:val="000D36FB"/>
    <w:rsid w:val="000F503C"/>
    <w:rsid w:val="00104EEF"/>
    <w:rsid w:val="001320E7"/>
    <w:rsid w:val="00132C71"/>
    <w:rsid w:val="0013596E"/>
    <w:rsid w:val="00153067"/>
    <w:rsid w:val="00163F6E"/>
    <w:rsid w:val="001647F0"/>
    <w:rsid w:val="00182F82"/>
    <w:rsid w:val="00185F08"/>
    <w:rsid w:val="001A6B8C"/>
    <w:rsid w:val="001C2032"/>
    <w:rsid w:val="001D08C8"/>
    <w:rsid w:val="001D1A44"/>
    <w:rsid w:val="001E63B6"/>
    <w:rsid w:val="001F3622"/>
    <w:rsid w:val="00201BA6"/>
    <w:rsid w:val="0021492E"/>
    <w:rsid w:val="00221583"/>
    <w:rsid w:val="00226818"/>
    <w:rsid w:val="002314B5"/>
    <w:rsid w:val="00237C47"/>
    <w:rsid w:val="00240989"/>
    <w:rsid w:val="00242B7B"/>
    <w:rsid w:val="0025003F"/>
    <w:rsid w:val="00261D47"/>
    <w:rsid w:val="002711EA"/>
    <w:rsid w:val="00273491"/>
    <w:rsid w:val="002746DD"/>
    <w:rsid w:val="00284B7F"/>
    <w:rsid w:val="0028640B"/>
    <w:rsid w:val="002B46C0"/>
    <w:rsid w:val="002C34C0"/>
    <w:rsid w:val="002E1F15"/>
    <w:rsid w:val="002E6944"/>
    <w:rsid w:val="002F3D30"/>
    <w:rsid w:val="00306DB9"/>
    <w:rsid w:val="003120D6"/>
    <w:rsid w:val="00340922"/>
    <w:rsid w:val="00347DB2"/>
    <w:rsid w:val="00372527"/>
    <w:rsid w:val="00397FF3"/>
    <w:rsid w:val="003A0738"/>
    <w:rsid w:val="003C572F"/>
    <w:rsid w:val="003D1152"/>
    <w:rsid w:val="003F6A31"/>
    <w:rsid w:val="00400260"/>
    <w:rsid w:val="00443678"/>
    <w:rsid w:val="00450107"/>
    <w:rsid w:val="00463DA9"/>
    <w:rsid w:val="00481F5B"/>
    <w:rsid w:val="00492075"/>
    <w:rsid w:val="00492B8F"/>
    <w:rsid w:val="0049350B"/>
    <w:rsid w:val="00496494"/>
    <w:rsid w:val="004A7370"/>
    <w:rsid w:val="004A76FC"/>
    <w:rsid w:val="004D4488"/>
    <w:rsid w:val="004E0CF0"/>
    <w:rsid w:val="0053270F"/>
    <w:rsid w:val="00550AD8"/>
    <w:rsid w:val="00597E4A"/>
    <w:rsid w:val="005A7957"/>
    <w:rsid w:val="005B4CD9"/>
    <w:rsid w:val="005D37FD"/>
    <w:rsid w:val="00601472"/>
    <w:rsid w:val="00601AB9"/>
    <w:rsid w:val="00627BD2"/>
    <w:rsid w:val="0063687E"/>
    <w:rsid w:val="006627AA"/>
    <w:rsid w:val="00692E72"/>
    <w:rsid w:val="006B3194"/>
    <w:rsid w:val="006C4297"/>
    <w:rsid w:val="006E090A"/>
    <w:rsid w:val="00704B21"/>
    <w:rsid w:val="0071322D"/>
    <w:rsid w:val="00715164"/>
    <w:rsid w:val="00717299"/>
    <w:rsid w:val="00722FC6"/>
    <w:rsid w:val="0073112E"/>
    <w:rsid w:val="00732819"/>
    <w:rsid w:val="00736634"/>
    <w:rsid w:val="007A221F"/>
    <w:rsid w:val="007A66CC"/>
    <w:rsid w:val="007D34DB"/>
    <w:rsid w:val="007D423D"/>
    <w:rsid w:val="007D7E78"/>
    <w:rsid w:val="007E30D2"/>
    <w:rsid w:val="007E41BF"/>
    <w:rsid w:val="007E78D4"/>
    <w:rsid w:val="0081014F"/>
    <w:rsid w:val="00816EFA"/>
    <w:rsid w:val="00820C94"/>
    <w:rsid w:val="00825F66"/>
    <w:rsid w:val="00836EE4"/>
    <w:rsid w:val="00846B1A"/>
    <w:rsid w:val="0085495D"/>
    <w:rsid w:val="008638C5"/>
    <w:rsid w:val="00867F35"/>
    <w:rsid w:val="00885F0F"/>
    <w:rsid w:val="00896441"/>
    <w:rsid w:val="008A2B95"/>
    <w:rsid w:val="008A35EE"/>
    <w:rsid w:val="008A5A85"/>
    <w:rsid w:val="008B0CFE"/>
    <w:rsid w:val="008D0DDB"/>
    <w:rsid w:val="008D22F2"/>
    <w:rsid w:val="008D23A5"/>
    <w:rsid w:val="008E3890"/>
    <w:rsid w:val="0092669C"/>
    <w:rsid w:val="009404B1"/>
    <w:rsid w:val="00947DEE"/>
    <w:rsid w:val="0095150C"/>
    <w:rsid w:val="0095633E"/>
    <w:rsid w:val="00965512"/>
    <w:rsid w:val="00974A40"/>
    <w:rsid w:val="00975A5B"/>
    <w:rsid w:val="009C13BD"/>
    <w:rsid w:val="009D2EF1"/>
    <w:rsid w:val="00A11EC4"/>
    <w:rsid w:val="00A13EE2"/>
    <w:rsid w:val="00A150FC"/>
    <w:rsid w:val="00A162F9"/>
    <w:rsid w:val="00A3189E"/>
    <w:rsid w:val="00A400CF"/>
    <w:rsid w:val="00A47384"/>
    <w:rsid w:val="00A50B6F"/>
    <w:rsid w:val="00A642BC"/>
    <w:rsid w:val="00A648DD"/>
    <w:rsid w:val="00A667BF"/>
    <w:rsid w:val="00A70405"/>
    <w:rsid w:val="00A9440C"/>
    <w:rsid w:val="00AC24C9"/>
    <w:rsid w:val="00AD57AA"/>
    <w:rsid w:val="00AE3AD0"/>
    <w:rsid w:val="00AE6BD8"/>
    <w:rsid w:val="00AF05CF"/>
    <w:rsid w:val="00B0619A"/>
    <w:rsid w:val="00B07AD0"/>
    <w:rsid w:val="00B10C7B"/>
    <w:rsid w:val="00B1549C"/>
    <w:rsid w:val="00B159C5"/>
    <w:rsid w:val="00B17141"/>
    <w:rsid w:val="00B17F8A"/>
    <w:rsid w:val="00B2089A"/>
    <w:rsid w:val="00B325F5"/>
    <w:rsid w:val="00B34850"/>
    <w:rsid w:val="00B52E98"/>
    <w:rsid w:val="00B751A3"/>
    <w:rsid w:val="00B95A09"/>
    <w:rsid w:val="00B97AA4"/>
    <w:rsid w:val="00BB5130"/>
    <w:rsid w:val="00BB686F"/>
    <w:rsid w:val="00BC3B63"/>
    <w:rsid w:val="00BD7AD7"/>
    <w:rsid w:val="00BE5158"/>
    <w:rsid w:val="00BE52E9"/>
    <w:rsid w:val="00BE53C6"/>
    <w:rsid w:val="00BF01DA"/>
    <w:rsid w:val="00BF2314"/>
    <w:rsid w:val="00BF5B89"/>
    <w:rsid w:val="00C05498"/>
    <w:rsid w:val="00C07E72"/>
    <w:rsid w:val="00C114E2"/>
    <w:rsid w:val="00C1698B"/>
    <w:rsid w:val="00C25F46"/>
    <w:rsid w:val="00C33F17"/>
    <w:rsid w:val="00C36DAB"/>
    <w:rsid w:val="00C73F18"/>
    <w:rsid w:val="00C94069"/>
    <w:rsid w:val="00CB4CDD"/>
    <w:rsid w:val="00CB65A5"/>
    <w:rsid w:val="00CC463D"/>
    <w:rsid w:val="00CE407A"/>
    <w:rsid w:val="00CE59F5"/>
    <w:rsid w:val="00CF1E37"/>
    <w:rsid w:val="00D14B1E"/>
    <w:rsid w:val="00D26289"/>
    <w:rsid w:val="00D26736"/>
    <w:rsid w:val="00D34238"/>
    <w:rsid w:val="00D456E0"/>
    <w:rsid w:val="00D700A0"/>
    <w:rsid w:val="00D81A1F"/>
    <w:rsid w:val="00D83712"/>
    <w:rsid w:val="00D87005"/>
    <w:rsid w:val="00D949B8"/>
    <w:rsid w:val="00DA0180"/>
    <w:rsid w:val="00DA4207"/>
    <w:rsid w:val="00DA432E"/>
    <w:rsid w:val="00DA722E"/>
    <w:rsid w:val="00DD3517"/>
    <w:rsid w:val="00DE3918"/>
    <w:rsid w:val="00DE647B"/>
    <w:rsid w:val="00E00D37"/>
    <w:rsid w:val="00E034C4"/>
    <w:rsid w:val="00E045C1"/>
    <w:rsid w:val="00E05EF1"/>
    <w:rsid w:val="00E06475"/>
    <w:rsid w:val="00E144B9"/>
    <w:rsid w:val="00E17D63"/>
    <w:rsid w:val="00E3199A"/>
    <w:rsid w:val="00E46396"/>
    <w:rsid w:val="00E674D5"/>
    <w:rsid w:val="00E80B5D"/>
    <w:rsid w:val="00E81552"/>
    <w:rsid w:val="00E8748C"/>
    <w:rsid w:val="00EA21DF"/>
    <w:rsid w:val="00EC1BF4"/>
    <w:rsid w:val="00EC4230"/>
    <w:rsid w:val="00ED2990"/>
    <w:rsid w:val="00ED4AD9"/>
    <w:rsid w:val="00EE2015"/>
    <w:rsid w:val="00F14A14"/>
    <w:rsid w:val="00F17EEF"/>
    <w:rsid w:val="00F316C3"/>
    <w:rsid w:val="00F54C85"/>
    <w:rsid w:val="00F611F0"/>
    <w:rsid w:val="00F837AA"/>
    <w:rsid w:val="00F95133"/>
    <w:rsid w:val="00FA29DB"/>
    <w:rsid w:val="00FB3EDA"/>
    <w:rsid w:val="00FB5EBD"/>
    <w:rsid w:val="00FC540A"/>
    <w:rsid w:val="00FD63A7"/>
    <w:rsid w:val="00FD713A"/>
    <w:rsid w:val="00FE0BE3"/>
    <w:rsid w:val="00FE2497"/>
    <w:rsid w:val="00FE645B"/>
    <w:rsid w:val="00FF2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A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65A5"/>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4">
    <w:name w:val="Нижний колонтитул Знак"/>
    <w:basedOn w:val="a0"/>
    <w:link w:val="a3"/>
    <w:rsid w:val="00CB65A5"/>
    <w:rPr>
      <w:rFonts w:ascii="Times New Roman" w:eastAsia="Times New Roman" w:hAnsi="Times New Roman" w:cs="Times New Roman"/>
      <w:sz w:val="20"/>
      <w:szCs w:val="20"/>
      <w:lang w:val="ru-RU" w:eastAsia="uk-UA"/>
    </w:rPr>
  </w:style>
  <w:style w:type="character" w:styleId="a5">
    <w:name w:val="page number"/>
    <w:basedOn w:val="a0"/>
    <w:rsid w:val="00CB65A5"/>
    <w:rPr>
      <w:rFonts w:cs="Times New Roman"/>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qFormat/>
    <w:rsid w:val="00CB65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CB65A5"/>
    <w:rPr>
      <w:rFonts w:ascii="Times New Roman" w:eastAsia="Calibri" w:hAnsi="Times New Roman" w:cs="Times New Roman"/>
      <w:sz w:val="24"/>
      <w:szCs w:val="24"/>
    </w:rPr>
  </w:style>
  <w:style w:type="paragraph" w:styleId="a8">
    <w:name w:val="Plain Text"/>
    <w:basedOn w:val="a"/>
    <w:link w:val="a9"/>
    <w:rsid w:val="00CB65A5"/>
    <w:pPr>
      <w:spacing w:after="0" w:line="240" w:lineRule="auto"/>
    </w:pPr>
    <w:rPr>
      <w:rFonts w:ascii="Courier New" w:hAnsi="Courier New" w:cs="Courier New"/>
      <w:sz w:val="20"/>
      <w:szCs w:val="20"/>
      <w:lang w:eastAsia="ru-RU"/>
    </w:rPr>
  </w:style>
  <w:style w:type="character" w:customStyle="1" w:styleId="a9">
    <w:name w:val="Текст Знак"/>
    <w:basedOn w:val="a0"/>
    <w:link w:val="a8"/>
    <w:rsid w:val="00CB65A5"/>
    <w:rPr>
      <w:rFonts w:ascii="Courier New" w:eastAsia="Calibri" w:hAnsi="Courier New" w:cs="Courier New"/>
      <w:sz w:val="20"/>
      <w:szCs w:val="20"/>
      <w:lang w:eastAsia="ru-RU"/>
    </w:rPr>
  </w:style>
  <w:style w:type="paragraph" w:customStyle="1" w:styleId="1">
    <w:name w:val="Обычный1"/>
    <w:rsid w:val="00CB65A5"/>
    <w:pPr>
      <w:widowControl w:val="0"/>
      <w:snapToGrid w:val="0"/>
      <w:spacing w:line="300" w:lineRule="auto"/>
      <w:ind w:left="440" w:firstLine="680"/>
      <w:jc w:val="both"/>
    </w:pPr>
    <w:rPr>
      <w:rFonts w:ascii="Times New Roman" w:eastAsia="MS Mincho" w:hAnsi="Times New Roman"/>
      <w:sz w:val="24"/>
      <w:lang w:val="uk-UA"/>
    </w:rPr>
  </w:style>
  <w:style w:type="character" w:styleId="aa">
    <w:name w:val="Strong"/>
    <w:basedOn w:val="a0"/>
    <w:qFormat/>
    <w:rsid w:val="00CB65A5"/>
    <w:rPr>
      <w:b/>
    </w:rPr>
  </w:style>
  <w:style w:type="character" w:styleId="ab">
    <w:name w:val="Emphasis"/>
    <w:basedOn w:val="a0"/>
    <w:qFormat/>
    <w:rsid w:val="00CB65A5"/>
    <w:rPr>
      <w:rFonts w:cs="Times New Roman"/>
      <w:i/>
    </w:rPr>
  </w:style>
  <w:style w:type="paragraph" w:styleId="ac">
    <w:name w:val="header"/>
    <w:basedOn w:val="a"/>
    <w:link w:val="ad"/>
    <w:uiPriority w:val="99"/>
    <w:unhideWhenUsed/>
    <w:rsid w:val="002F3D3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F3D30"/>
    <w:rPr>
      <w:rFonts w:ascii="Calibri" w:eastAsia="Calibri" w:hAnsi="Calibri" w:cs="Times New Roman"/>
    </w:rPr>
  </w:style>
  <w:style w:type="paragraph" w:styleId="ae">
    <w:name w:val="List Paragraph"/>
    <w:basedOn w:val="a"/>
    <w:uiPriority w:val="34"/>
    <w:qFormat/>
    <w:rsid w:val="001E63B6"/>
    <w:pPr>
      <w:ind w:left="720"/>
      <w:contextualSpacing/>
    </w:pPr>
  </w:style>
  <w:style w:type="paragraph" w:customStyle="1" w:styleId="10">
    <w:name w:val="Обычный (веб)1"/>
    <w:basedOn w:val="a"/>
    <w:rsid w:val="00492075"/>
    <w:pPr>
      <w:suppressAutoHyphens/>
      <w:spacing w:before="28" w:after="100" w:line="240" w:lineRule="auto"/>
    </w:pPr>
    <w:rPr>
      <w:rFonts w:ascii="Times New Roman" w:eastAsia="Courier New" w:hAnsi="Times New Roman" w:cs="Calibri"/>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38627733">
      <w:bodyDiv w:val="1"/>
      <w:marLeft w:val="0"/>
      <w:marRight w:val="0"/>
      <w:marTop w:val="0"/>
      <w:marBottom w:val="0"/>
      <w:divBdr>
        <w:top w:val="none" w:sz="0" w:space="0" w:color="auto"/>
        <w:left w:val="none" w:sz="0" w:space="0" w:color="auto"/>
        <w:bottom w:val="none" w:sz="0" w:space="0" w:color="auto"/>
        <w:right w:val="none" w:sz="0" w:space="0" w:color="auto"/>
      </w:divBdr>
    </w:div>
    <w:div w:id="582496021">
      <w:bodyDiv w:val="1"/>
      <w:marLeft w:val="0"/>
      <w:marRight w:val="0"/>
      <w:marTop w:val="0"/>
      <w:marBottom w:val="0"/>
      <w:divBdr>
        <w:top w:val="none" w:sz="0" w:space="0" w:color="auto"/>
        <w:left w:val="none" w:sz="0" w:space="0" w:color="auto"/>
        <w:bottom w:val="none" w:sz="0" w:space="0" w:color="auto"/>
        <w:right w:val="none" w:sz="0" w:space="0" w:color="auto"/>
      </w:divBdr>
    </w:div>
    <w:div w:id="1196894428">
      <w:bodyDiv w:val="1"/>
      <w:marLeft w:val="0"/>
      <w:marRight w:val="0"/>
      <w:marTop w:val="0"/>
      <w:marBottom w:val="0"/>
      <w:divBdr>
        <w:top w:val="none" w:sz="0" w:space="0" w:color="auto"/>
        <w:left w:val="none" w:sz="0" w:space="0" w:color="auto"/>
        <w:bottom w:val="none" w:sz="0" w:space="0" w:color="auto"/>
        <w:right w:val="none" w:sz="0" w:space="0" w:color="auto"/>
      </w:divBdr>
    </w:div>
    <w:div w:id="1304772517">
      <w:bodyDiv w:val="1"/>
      <w:marLeft w:val="0"/>
      <w:marRight w:val="0"/>
      <w:marTop w:val="0"/>
      <w:marBottom w:val="0"/>
      <w:divBdr>
        <w:top w:val="none" w:sz="0" w:space="0" w:color="auto"/>
        <w:left w:val="none" w:sz="0" w:space="0" w:color="auto"/>
        <w:bottom w:val="none" w:sz="0" w:space="0" w:color="auto"/>
        <w:right w:val="none" w:sz="0" w:space="0" w:color="auto"/>
      </w:divBdr>
    </w:div>
    <w:div w:id="1728649892">
      <w:bodyDiv w:val="1"/>
      <w:marLeft w:val="0"/>
      <w:marRight w:val="0"/>
      <w:marTop w:val="0"/>
      <w:marBottom w:val="0"/>
      <w:divBdr>
        <w:top w:val="none" w:sz="0" w:space="0" w:color="auto"/>
        <w:left w:val="none" w:sz="0" w:space="0" w:color="auto"/>
        <w:bottom w:val="none" w:sz="0" w:space="0" w:color="auto"/>
        <w:right w:val="none" w:sz="0" w:space="0" w:color="auto"/>
      </w:divBdr>
    </w:div>
    <w:div w:id="19067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C%D0%B0%D0%BD%D0%B4%D0%B5%D0%BB%D1%8C_%D0%92%D0%BE%D0%BB%D0%BE%D0%B4%D0%B8%D0%BC%D0%B8%D1%80&amp;action=edit&amp;redlink=1" TargetMode="External"/><Relationship Id="rId13" Type="http://schemas.openxmlformats.org/officeDocument/2006/relationships/hyperlink" Target="https://uk.wikipedia.org/wiki/189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1861" TargetMode="External"/><Relationship Id="rId12" Type="http://schemas.openxmlformats.org/officeDocument/2006/relationships/hyperlink" Target="https://uk.wikipedia.org/wiki/%D0%9A%D0%B8%D0%BF%D0%B0%D1%80%D0%B8%D1%81" TargetMode="External"/><Relationship Id="rId17" Type="http://schemas.openxmlformats.org/officeDocument/2006/relationships/hyperlink" Target="https://uk.wikipedia.org/wiki/1991" TargetMode="External"/><Relationship Id="rId2" Type="http://schemas.openxmlformats.org/officeDocument/2006/relationships/styles" Target="styles.xml"/><Relationship Id="rId16" Type="http://schemas.openxmlformats.org/officeDocument/2006/relationships/hyperlink" Target="https://uk.wikipedia.org/wiki/%D0%94%D1%80%D1%83%D0%B3%D0%B0_%D1%81%D0%B2%D1%96%D1%82%D0%BE%D0%B2%D0%B0_%D0%B2%D1%96%D0%B9%D0%BD%D0%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0%B0%D0%BB%D1%8C%D0%BC%D0%B0" TargetMode="External"/><Relationship Id="rId5" Type="http://schemas.openxmlformats.org/officeDocument/2006/relationships/footnotes" Target="footnotes.xml"/><Relationship Id="rId15" Type="http://schemas.openxmlformats.org/officeDocument/2006/relationships/hyperlink" Target="https://uk.wikipedia.org/wiki/%D0%91%D0%B5%D1%80%D0%B5%D1%81%D1%82%D0%B5%D0%B9%D1%81%D1%8C%D0%BA%D0%B0_%D1%83%D0%BD%D1%96%D1%8F" TargetMode="External"/><Relationship Id="rId10" Type="http://schemas.openxmlformats.org/officeDocument/2006/relationships/hyperlink" Target="https://uk.wikipedia.org/wiki/%D0%90%D0%B3%D0%B0%D0%B2%D0%B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k.wikipedia.org/wiki/%D0%91%D0%B0%D0%BD%D0%B0%D0%BD" TargetMode="External"/><Relationship Id="rId14" Type="http://schemas.openxmlformats.org/officeDocument/2006/relationships/hyperlink" Target="https://uk.wikipedia.org/wiki/29_%D0%B2%D0%B5%D1%80%D0%B5%D1%81%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4282</Words>
  <Characters>24414</Characters>
  <Application>Microsoft Office Word</Application>
  <DocSecurity>0</DocSecurity>
  <Lines>203</Lines>
  <Paragraphs>57</Paragraphs>
  <ScaleCrop>false</ScaleCrop>
  <Company>Microsoft</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d03-Dobrikova</dc:creator>
  <cp:lastModifiedBy>d03-Hariv</cp:lastModifiedBy>
  <cp:revision>1</cp:revision>
  <dcterms:created xsi:type="dcterms:W3CDTF">2018-11-27T07:53:00Z</dcterms:created>
  <dcterms:modified xsi:type="dcterms:W3CDTF">2018-11-27T07:53:00Z</dcterms:modified>
</cp:coreProperties>
</file>